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C532E" w14:textId="77777777" w:rsidR="00166252" w:rsidRDefault="00166252">
      <w:pPr>
        <w:ind w:left="1" w:hanging="3"/>
        <w:jc w:val="center"/>
        <w:rPr>
          <w:rFonts w:ascii="Calibri" w:eastAsia="Calibri" w:hAnsi="Calibri" w:cs="Calibri"/>
          <w:color w:val="C00000"/>
          <w:sz w:val="28"/>
          <w:szCs w:val="28"/>
        </w:rPr>
      </w:pPr>
    </w:p>
    <w:p w14:paraId="7ACFF74E" w14:textId="77777777" w:rsidR="00166252" w:rsidRDefault="00B76EBE">
      <w:pPr>
        <w:ind w:left="1" w:hanging="3"/>
        <w:jc w:val="center"/>
        <w:rPr>
          <w:rFonts w:ascii="Calibri" w:eastAsia="Calibri" w:hAnsi="Calibri" w:cs="Calibri"/>
          <w:color w:val="C00000"/>
          <w:sz w:val="28"/>
          <w:szCs w:val="28"/>
        </w:rPr>
      </w:pPr>
      <w:r>
        <w:rPr>
          <w:rFonts w:ascii="Calibri" w:eastAsia="Calibri" w:hAnsi="Calibri" w:cs="Calibri"/>
          <w:b/>
          <w:color w:val="C00000"/>
          <w:sz w:val="28"/>
          <w:szCs w:val="28"/>
        </w:rPr>
        <w:t>PROGRAMA DA OFICINA DE FRANCÊS</w:t>
      </w:r>
    </w:p>
    <w:p w14:paraId="174F653F" w14:textId="77777777" w:rsidR="00166252" w:rsidRDefault="00166252">
      <w:pPr>
        <w:ind w:left="1" w:hanging="3"/>
        <w:rPr>
          <w:rFonts w:ascii="Calibri" w:eastAsia="Calibri" w:hAnsi="Calibri" w:cs="Calibri"/>
          <w:color w:val="C00000"/>
          <w:sz w:val="28"/>
          <w:szCs w:val="28"/>
        </w:rPr>
      </w:pPr>
    </w:p>
    <w:p w14:paraId="5BEBE9BE" w14:textId="77777777" w:rsidR="00166252" w:rsidRDefault="00166252">
      <w:pPr>
        <w:ind w:left="1" w:hanging="3"/>
        <w:jc w:val="center"/>
        <w:rPr>
          <w:rFonts w:ascii="Calibri" w:eastAsia="Calibri" w:hAnsi="Calibri" w:cs="Calibri"/>
          <w:color w:val="C00000"/>
          <w:sz w:val="28"/>
          <w:szCs w:val="28"/>
        </w:rPr>
      </w:pPr>
    </w:p>
    <w:p w14:paraId="0472FF49" w14:textId="77777777" w:rsidR="00166252" w:rsidRDefault="00B76EBE">
      <w:pPr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Área de Língua: </w:t>
      </w:r>
      <w:r>
        <w:rPr>
          <w:rFonts w:ascii="Calibri" w:eastAsia="Calibri" w:hAnsi="Calibri" w:cs="Calibri"/>
          <w:color w:val="000000"/>
        </w:rPr>
        <w:t xml:space="preserve"> Gramática </w:t>
      </w:r>
    </w:p>
    <w:p w14:paraId="4AB83E27" w14:textId="77777777" w:rsidR="00166252" w:rsidRDefault="00166252">
      <w:pPr>
        <w:ind w:left="0" w:hanging="2"/>
        <w:rPr>
          <w:rFonts w:ascii="Calibri" w:eastAsia="Calibri" w:hAnsi="Calibri" w:cs="Calibri"/>
          <w:color w:val="000000"/>
        </w:rPr>
      </w:pPr>
    </w:p>
    <w:p w14:paraId="19354592" w14:textId="77777777" w:rsidR="00166252" w:rsidRDefault="00166252">
      <w:pPr>
        <w:ind w:left="0" w:hanging="2"/>
        <w:rPr>
          <w:rFonts w:ascii="Calibri" w:eastAsia="Calibri" w:hAnsi="Calibri" w:cs="Calibri"/>
          <w:color w:val="000000"/>
        </w:rPr>
      </w:pPr>
    </w:p>
    <w:p w14:paraId="2BBABEFE" w14:textId="77777777" w:rsidR="00166252" w:rsidRDefault="00166252">
      <w:pPr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"/>
        <w:tblW w:w="88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9"/>
      </w:tblGrid>
      <w:tr w:rsidR="00166252" w14:paraId="7E939856" w14:textId="77777777">
        <w:trPr>
          <w:trHeight w:val="510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14:paraId="363DDEA8" w14:textId="77777777" w:rsidR="00166252" w:rsidRDefault="00B76EBE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 DA OFICINA: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Par 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i/>
              </w:rPr>
              <w:t xml:space="preserve"> pour</w:t>
            </w:r>
            <w:r>
              <w:rPr>
                <w:rFonts w:ascii="Calibri" w:eastAsia="Calibri" w:hAnsi="Calibri" w:cs="Calibri"/>
              </w:rPr>
              <w:t>?</w:t>
            </w:r>
            <w:r>
              <w:rPr>
                <w:rFonts w:ascii="Calibri" w:eastAsia="Calibri" w:hAnsi="Calibri" w:cs="Calibri"/>
                <w:i/>
              </w:rPr>
              <w:t xml:space="preserve"> Dans 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i/>
              </w:rPr>
              <w:t xml:space="preserve"> en</w:t>
            </w:r>
            <w:r>
              <w:rPr>
                <w:rFonts w:ascii="Calibri" w:eastAsia="Calibri" w:hAnsi="Calibri" w:cs="Calibri"/>
              </w:rPr>
              <w:t xml:space="preserve">? Aprendendo os usos e significados das preposições em francês </w:t>
            </w:r>
          </w:p>
        </w:tc>
      </w:tr>
      <w:tr w:rsidR="00166252" w14:paraId="0C6B94ED" w14:textId="77777777">
        <w:trPr>
          <w:trHeight w:val="510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14:paraId="7F481C1E" w14:textId="77777777" w:rsidR="00166252" w:rsidRDefault="00B76EBE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Coordenação – </w:t>
            </w:r>
            <w:r>
              <w:rPr>
                <w:rFonts w:ascii="Calibri" w:eastAsia="Calibri" w:hAnsi="Calibri" w:cs="Calibri"/>
                <w:color w:val="000000"/>
              </w:rPr>
              <w:t>Profa. Dra. Heloisa B. de Albuquerque-Costa</w:t>
            </w:r>
          </w:p>
        </w:tc>
      </w:tr>
      <w:tr w:rsidR="00166252" w14:paraId="3CAE8686" w14:textId="77777777">
        <w:trPr>
          <w:trHeight w:val="510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14:paraId="163CFC7A" w14:textId="77777777" w:rsidR="00166252" w:rsidRDefault="00B76EBE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Ministrantes: </w:t>
            </w:r>
            <w:r>
              <w:rPr>
                <w:rFonts w:ascii="Calibri" w:eastAsia="Calibri" w:hAnsi="Calibri" w:cs="Calibri"/>
                <w:color w:val="000000"/>
              </w:rPr>
              <w:t>Hyanna Medeiros, Pricila Inácio Martins</w:t>
            </w:r>
            <w:r>
              <w:rPr>
                <w:rFonts w:ascii="Calibri" w:eastAsia="Calibri" w:hAnsi="Calibri" w:cs="Calibri"/>
              </w:rPr>
              <w:t xml:space="preserve"> e </w:t>
            </w:r>
            <w:r>
              <w:rPr>
                <w:rFonts w:ascii="Calibri" w:eastAsia="Calibri" w:hAnsi="Calibri" w:cs="Calibri"/>
                <w:color w:val="000000"/>
              </w:rPr>
              <w:t>Roberta Laredo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6252" w14:paraId="4FA5BFE7" w14:textId="77777777">
        <w:trPr>
          <w:trHeight w:val="510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14:paraId="0E6B90FC" w14:textId="77777777" w:rsidR="00166252" w:rsidRDefault="00B76EBE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Dia(s) da semana(s): </w:t>
            </w:r>
            <w:r>
              <w:rPr>
                <w:rFonts w:ascii="Calibri" w:eastAsia="Calibri" w:hAnsi="Calibri" w:cs="Calibri"/>
              </w:rPr>
              <w:t xml:space="preserve">quarta-feira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166252" w14:paraId="7245F2F8" w14:textId="77777777">
        <w:trPr>
          <w:trHeight w:val="510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14:paraId="24BFEF24" w14:textId="77777777" w:rsidR="00166252" w:rsidRDefault="00B76EBE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Horários: </w:t>
            </w:r>
            <w:r>
              <w:rPr>
                <w:rFonts w:ascii="Calibri" w:eastAsia="Calibri" w:hAnsi="Calibri" w:cs="Calibri"/>
                <w:color w:val="000000"/>
              </w:rPr>
              <w:t>12h – 13h30</w:t>
            </w:r>
          </w:p>
        </w:tc>
      </w:tr>
      <w:tr w:rsidR="00166252" w14:paraId="57CF489E" w14:textId="77777777">
        <w:trPr>
          <w:trHeight w:val="510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14:paraId="00870B75" w14:textId="77777777" w:rsidR="00166252" w:rsidRDefault="00B76EBE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Carga horária total da oficina: </w:t>
            </w:r>
            <w:r>
              <w:rPr>
                <w:rFonts w:ascii="Calibri" w:eastAsia="Calibri" w:hAnsi="Calibri" w:cs="Calibri"/>
              </w:rPr>
              <w:t>6h</w:t>
            </w:r>
          </w:p>
        </w:tc>
      </w:tr>
      <w:tr w:rsidR="00166252" w14:paraId="14697E84" w14:textId="77777777">
        <w:trPr>
          <w:trHeight w:val="510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14:paraId="4621A952" w14:textId="06E6DC8C" w:rsidR="00166252" w:rsidRDefault="00B76EBE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Datas de início: </w:t>
            </w:r>
            <w:r>
              <w:rPr>
                <w:rFonts w:ascii="Calibri" w:eastAsia="Calibri" w:hAnsi="Calibri" w:cs="Calibri"/>
                <w:color w:val="000000"/>
              </w:rPr>
              <w:t xml:space="preserve"> 4, 11, 18 e 25 maio </w:t>
            </w:r>
            <w:r w:rsidR="00A34255">
              <w:rPr>
                <w:rFonts w:ascii="Calibri" w:eastAsia="Calibri" w:hAnsi="Calibri" w:cs="Calibri"/>
                <w:color w:val="000000"/>
              </w:rPr>
              <w:t xml:space="preserve"> de 2022</w:t>
            </w:r>
          </w:p>
        </w:tc>
      </w:tr>
      <w:tr w:rsidR="00166252" w14:paraId="348CD90C" w14:textId="77777777">
        <w:trPr>
          <w:trHeight w:val="510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14:paraId="2E274B9F" w14:textId="77777777" w:rsidR="00166252" w:rsidRDefault="00B76EBE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Nº de vagas: </w:t>
            </w: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</w:tr>
      <w:tr w:rsidR="00166252" w14:paraId="48D7DB1E" w14:textId="77777777">
        <w:trPr>
          <w:trHeight w:val="510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14:paraId="1A6F6360" w14:textId="77777777" w:rsidR="00166252" w:rsidRDefault="00B76EBE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Público alvo: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64FBC0B" w14:textId="77777777" w:rsidR="00A34255" w:rsidRDefault="00B76EBE" w:rsidP="00A34255">
            <w:pPr>
              <w:numPr>
                <w:ilvl w:val="0"/>
                <w:numId w:val="1"/>
              </w:numPr>
              <w:ind w:leftChars="0" w:left="454" w:firstLineChars="0" w:hanging="42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Alu</w:t>
            </w:r>
            <w:r>
              <w:rPr>
                <w:rFonts w:ascii="Calibri" w:eastAsia="Calibri" w:hAnsi="Calibri" w:cs="Calibri"/>
              </w:rPr>
              <w:t>nos de francês língua estrangeira - Mínimo: nível A2</w:t>
            </w:r>
            <w:r w:rsidR="00A34255">
              <w:rPr>
                <w:rFonts w:ascii="Calibri" w:eastAsia="Calibri" w:hAnsi="Calibri" w:cs="Calibri"/>
              </w:rPr>
              <w:t xml:space="preserve"> (estar inscrito no Francês 3 – no formulário o aluno deve colocar esta informação</w:t>
            </w:r>
          </w:p>
          <w:p w14:paraId="53E665AF" w14:textId="610CA9DF" w:rsidR="00166252" w:rsidRPr="00A34255" w:rsidRDefault="00B76EBE" w:rsidP="00A34255">
            <w:pPr>
              <w:numPr>
                <w:ilvl w:val="0"/>
                <w:numId w:val="1"/>
              </w:numPr>
              <w:ind w:leftChars="0" w:left="454" w:firstLineChars="0" w:hanging="427"/>
              <w:jc w:val="both"/>
              <w:rPr>
                <w:rFonts w:ascii="Calibri" w:eastAsia="Calibri" w:hAnsi="Calibri" w:cs="Calibri"/>
              </w:rPr>
            </w:pPr>
            <w:r w:rsidRPr="00A34255">
              <w:rPr>
                <w:rFonts w:ascii="Calibri" w:eastAsia="Calibri" w:hAnsi="Calibri" w:cs="Calibri"/>
              </w:rPr>
              <w:t xml:space="preserve">Professores de francês língua estrangeira </w:t>
            </w:r>
          </w:p>
        </w:tc>
      </w:tr>
      <w:tr w:rsidR="00166252" w14:paraId="75AD5AF8" w14:textId="77777777">
        <w:trPr>
          <w:trHeight w:val="510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14:paraId="1BFDE0FF" w14:textId="541BB4C9" w:rsidR="00166252" w:rsidRDefault="00B76EBE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Tem monitor? Monitor-ministrante: </w:t>
            </w:r>
            <w:r w:rsidR="00A34255">
              <w:rPr>
                <w:rFonts w:ascii="Calibri" w:eastAsia="Calibri" w:hAnsi="Calibri" w:cs="Calibri"/>
                <w:b/>
                <w:color w:val="000000"/>
              </w:rPr>
              <w:t>Não</w:t>
            </w:r>
          </w:p>
        </w:tc>
      </w:tr>
      <w:tr w:rsidR="00166252" w14:paraId="7321381D" w14:textId="77777777">
        <w:trPr>
          <w:trHeight w:val="510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14:paraId="1687CF1D" w14:textId="77777777" w:rsidR="00166252" w:rsidRDefault="00B76EBE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 do monitor:</w:t>
            </w:r>
          </w:p>
        </w:tc>
      </w:tr>
      <w:tr w:rsidR="00166252" w14:paraId="37632F70" w14:textId="77777777">
        <w:trPr>
          <w:trHeight w:val="510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14:paraId="5C72B3A9" w14:textId="68EAC637" w:rsidR="00166252" w:rsidRDefault="00B76EBE" w:rsidP="00B76EBE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Pago? </w:t>
            </w:r>
            <w:r w:rsidR="00A34255">
              <w:rPr>
                <w:rFonts w:ascii="Calibri" w:eastAsia="Calibri" w:hAnsi="Calibri" w:cs="Calibri"/>
                <w:b/>
                <w:color w:val="000000"/>
              </w:rPr>
              <w:t>Sim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bookmarkStart w:id="0" w:name="_GoBack"/>
            <w:bookmarkEnd w:id="0"/>
            <w:r w:rsidR="00A34255">
              <w:rPr>
                <w:rFonts w:ascii="Calibri" w:eastAsia="Calibri" w:hAnsi="Calibri" w:cs="Calibri"/>
                <w:b/>
                <w:color w:val="000000"/>
              </w:rPr>
              <w:t xml:space="preserve">   </w:t>
            </w:r>
          </w:p>
        </w:tc>
      </w:tr>
      <w:tr w:rsidR="00166252" w14:paraId="237262FC" w14:textId="77777777">
        <w:trPr>
          <w:trHeight w:val="510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14:paraId="731FBBBE" w14:textId="10BEA457" w:rsidR="00166252" w:rsidRDefault="00B76EBE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Valor Comunidade USP:</w:t>
            </w:r>
            <w:r w:rsidR="00A34255">
              <w:rPr>
                <w:rFonts w:ascii="Calibri" w:eastAsia="Calibri" w:hAnsi="Calibri" w:cs="Calibri"/>
                <w:b/>
                <w:color w:val="000000"/>
              </w:rPr>
              <w:t xml:space="preserve"> $10,00</w:t>
            </w:r>
          </w:p>
        </w:tc>
      </w:tr>
      <w:tr w:rsidR="00166252" w14:paraId="5FA31FEF" w14:textId="77777777">
        <w:trPr>
          <w:trHeight w:val="510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2FE"/>
          </w:tcPr>
          <w:p w14:paraId="764C13DE" w14:textId="7CB35593" w:rsidR="00166252" w:rsidRDefault="00B76EBE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Valor Público Externo:</w:t>
            </w:r>
            <w:r w:rsidR="00A34255">
              <w:rPr>
                <w:rFonts w:ascii="Calibri" w:eastAsia="Calibri" w:hAnsi="Calibri" w:cs="Calibri"/>
                <w:b/>
                <w:color w:val="000000"/>
              </w:rPr>
              <w:t xml:space="preserve"> $ 25,00</w:t>
            </w:r>
          </w:p>
        </w:tc>
      </w:tr>
    </w:tbl>
    <w:p w14:paraId="100D106F" w14:textId="77777777" w:rsidR="00166252" w:rsidRDefault="00166252">
      <w:pPr>
        <w:ind w:left="0" w:hanging="2"/>
        <w:rPr>
          <w:rFonts w:ascii="Calibri" w:eastAsia="Calibri" w:hAnsi="Calibri" w:cs="Calibri"/>
        </w:rPr>
      </w:pPr>
    </w:p>
    <w:p w14:paraId="603C286C" w14:textId="77777777" w:rsidR="00166252" w:rsidRDefault="00166252">
      <w:pPr>
        <w:ind w:left="0" w:hanging="2"/>
        <w:rPr>
          <w:rFonts w:ascii="Calibri" w:eastAsia="Calibri" w:hAnsi="Calibri" w:cs="Calibri"/>
        </w:rPr>
      </w:pPr>
    </w:p>
    <w:p w14:paraId="7EE7969D" w14:textId="77777777" w:rsidR="00166252" w:rsidRDefault="00B76E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000000"/>
        </w:rPr>
        <w:t>Justificativa:</w:t>
      </w:r>
      <w:r>
        <w:rPr>
          <w:rFonts w:ascii="Calibri" w:eastAsia="Calibri" w:hAnsi="Calibri" w:cs="Calibri"/>
          <w:color w:val="000000"/>
        </w:rPr>
        <w:t xml:space="preserve"> Tendo em vista as dificuldades apresentadas pelos alunos brasileiros de francês língua estrangeira (FLE) no uso das preposições</w:t>
      </w:r>
      <w:r>
        <w:rPr>
          <w:rFonts w:ascii="Calibri" w:eastAsia="Calibri" w:hAnsi="Calibri" w:cs="Calibri"/>
        </w:rPr>
        <w:t xml:space="preserve">, bem como </w:t>
      </w:r>
      <w:r>
        <w:rPr>
          <w:rFonts w:ascii="Calibri" w:eastAsia="Calibri" w:hAnsi="Calibri" w:cs="Calibri"/>
          <w:color w:val="000000"/>
        </w:rPr>
        <w:t>o fato desse componente linguístico não ser trabalhado separadamente nos programas dos cursos de F</w:t>
      </w:r>
      <w:r>
        <w:rPr>
          <w:rFonts w:ascii="Calibri" w:eastAsia="Calibri" w:hAnsi="Calibri" w:cs="Calibri"/>
        </w:rPr>
        <w:t>rancês</w:t>
      </w:r>
      <w:r>
        <w:rPr>
          <w:rFonts w:ascii="Calibri" w:eastAsia="Calibri" w:hAnsi="Calibri" w:cs="Calibri"/>
          <w:color w:val="000000"/>
        </w:rPr>
        <w:t xml:space="preserve"> na graduação</w:t>
      </w:r>
      <w:r>
        <w:rPr>
          <w:rFonts w:ascii="Calibri" w:eastAsia="Calibri" w:hAnsi="Calibri" w:cs="Calibri"/>
          <w:color w:val="000000"/>
        </w:rPr>
        <w:t xml:space="preserve"> em Letras da USP, </w:t>
      </w:r>
      <w:r>
        <w:rPr>
          <w:rFonts w:ascii="Calibri" w:eastAsia="Calibri" w:hAnsi="Calibri" w:cs="Calibri"/>
        </w:rPr>
        <w:t xml:space="preserve">esta oficina pretende </w:t>
      </w:r>
      <w:r>
        <w:rPr>
          <w:rFonts w:ascii="Calibri" w:eastAsia="Calibri" w:hAnsi="Calibri" w:cs="Calibri"/>
          <w:color w:val="000000"/>
        </w:rPr>
        <w:t>se concentrar n</w:t>
      </w:r>
      <w:r>
        <w:rPr>
          <w:rFonts w:ascii="Calibri" w:eastAsia="Calibri" w:hAnsi="Calibri" w:cs="Calibri"/>
        </w:rPr>
        <w:t>o estudo mais aprofundado dos significados de</w:t>
      </w:r>
      <w:r>
        <w:rPr>
          <w:rFonts w:ascii="Calibri" w:eastAsia="Calibri" w:hAnsi="Calibri" w:cs="Calibri"/>
          <w:color w:val="000000"/>
        </w:rPr>
        <w:t xml:space="preserve"> preposições cujo uso parece ser mais problemático </w:t>
      </w:r>
      <w:r>
        <w:rPr>
          <w:rFonts w:ascii="Calibri" w:eastAsia="Calibri" w:hAnsi="Calibri" w:cs="Calibri"/>
        </w:rPr>
        <w:t xml:space="preserve">para o estudante brasileiro de FLE. 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158A0E02" w14:textId="77777777" w:rsidR="00166252" w:rsidRDefault="001662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C4817B3" w14:textId="77777777" w:rsidR="00166252" w:rsidRDefault="00B76E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Objetivo geral: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color w:val="000000"/>
        </w:rPr>
        <w:t>xplicar os conceitos que justificam 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determina</w:t>
      </w:r>
      <w:r>
        <w:rPr>
          <w:rFonts w:ascii="Calibri" w:eastAsia="Calibri" w:hAnsi="Calibri" w:cs="Calibri"/>
          <w:color w:val="000000"/>
        </w:rPr>
        <w:t>do us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de preposições específicas;</w:t>
      </w:r>
      <w:r>
        <w:rPr>
          <w:rFonts w:ascii="Calibri" w:eastAsia="Calibri" w:hAnsi="Calibri" w:cs="Calibri"/>
          <w:color w:val="000000"/>
        </w:rPr>
        <w:t xml:space="preserve"> sistematizar os casos mais dificultosos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color w:val="000000"/>
        </w:rPr>
        <w:t xml:space="preserve"> levar o público da formação a praticar o uso das preposições escolhidas através de exercícios de gramática. </w:t>
      </w:r>
    </w:p>
    <w:p w14:paraId="24C217FA" w14:textId="77777777" w:rsidR="00166252" w:rsidRDefault="00166252">
      <w:pPr>
        <w:spacing w:before="120" w:line="276" w:lineRule="auto"/>
        <w:ind w:left="0" w:hanging="2"/>
        <w:jc w:val="both"/>
        <w:rPr>
          <w:rFonts w:ascii="Calibri" w:eastAsia="Calibri" w:hAnsi="Calibri" w:cs="Calibri"/>
        </w:rPr>
      </w:pPr>
    </w:p>
    <w:p w14:paraId="451EA5AA" w14:textId="77777777" w:rsidR="00166252" w:rsidRDefault="00B76EBE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Programa da oficina:</w:t>
      </w: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166252" w14:paraId="50E20387" w14:textId="77777777">
        <w:tc>
          <w:tcPr>
            <w:tcW w:w="8644" w:type="dxa"/>
          </w:tcPr>
          <w:p w14:paraId="43C64E6A" w14:textId="77777777" w:rsidR="00166252" w:rsidRDefault="00B76EBE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1º encontro</w:t>
            </w:r>
          </w:p>
          <w:p w14:paraId="29BB0250" w14:textId="77777777" w:rsidR="00166252" w:rsidRDefault="00B76EBE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 lieu (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</w:rPr>
              <w:t>ans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i/>
              </w:rPr>
              <w:t>en</w:t>
            </w:r>
            <w:r>
              <w:rPr>
                <w:rFonts w:ascii="Calibri" w:eastAsia="Calibri" w:hAnsi="Calibri" w:cs="Calibri"/>
              </w:rPr>
              <w:t xml:space="preserve"> et </w:t>
            </w:r>
            <w:r>
              <w:rPr>
                <w:rFonts w:ascii="Calibri" w:eastAsia="Calibri" w:hAnsi="Calibri" w:cs="Calibri"/>
                <w:i/>
              </w:rPr>
              <w:t>à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  <w:p w14:paraId="06548DAF" w14:textId="77777777" w:rsidR="00166252" w:rsidRDefault="0016625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74CC2526" w14:textId="77777777" w:rsidR="00166252" w:rsidRDefault="00B76EBE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2º encontro</w:t>
            </w:r>
          </w:p>
          <w:p w14:paraId="56BA13F2" w14:textId="77777777" w:rsidR="00166252" w:rsidRDefault="00B76EBE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 lieu (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</w:rPr>
              <w:t>ans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i/>
              </w:rPr>
              <w:t>en</w:t>
            </w:r>
            <w:r>
              <w:rPr>
                <w:rFonts w:ascii="Calibri" w:eastAsia="Calibri" w:hAnsi="Calibri" w:cs="Calibri"/>
              </w:rPr>
              <w:t xml:space="preserve"> et </w:t>
            </w:r>
            <w:r>
              <w:rPr>
                <w:rFonts w:ascii="Calibri" w:eastAsia="Calibri" w:hAnsi="Calibri" w:cs="Calibri"/>
                <w:i/>
              </w:rPr>
              <w:t>à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  <w:p w14:paraId="3B9C0F8B" w14:textId="77777777" w:rsidR="00166252" w:rsidRDefault="00B76EBE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 référer au numérique (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</w:rPr>
              <w:t>ans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et </w:t>
            </w:r>
            <w:r>
              <w:rPr>
                <w:rFonts w:ascii="Calibri" w:eastAsia="Calibri" w:hAnsi="Calibri" w:cs="Calibri"/>
                <w:i/>
              </w:rPr>
              <w:t>sur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  <w:p w14:paraId="6D0D1F29" w14:textId="77777777" w:rsidR="00166252" w:rsidRDefault="0016625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2B7155AB" w14:textId="77777777" w:rsidR="00166252" w:rsidRDefault="00B76EBE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3º encontro</w:t>
            </w:r>
          </w:p>
          <w:p w14:paraId="35F038A5" w14:textId="77777777" w:rsidR="00166252" w:rsidRDefault="00B76EBE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Construction  verbale  (</w:t>
            </w:r>
            <w:r>
              <w:rPr>
                <w:rFonts w:ascii="Calibri" w:eastAsia="Calibri" w:hAnsi="Calibri" w:cs="Calibri"/>
                <w:i/>
              </w:rPr>
              <w:t>à</w:t>
            </w:r>
            <w:r>
              <w:rPr>
                <w:rFonts w:ascii="Calibri" w:eastAsia="Calibri" w:hAnsi="Calibri" w:cs="Calibri"/>
              </w:rPr>
              <w:t xml:space="preserve"> et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de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5BB9DC45" w14:textId="77777777" w:rsidR="00166252" w:rsidRDefault="0016625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0444241A" w14:textId="77777777" w:rsidR="00166252" w:rsidRDefault="00B76EBE">
            <w:pPr>
              <w:ind w:left="0" w:hanging="2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4º encontro </w:t>
            </w:r>
          </w:p>
          <w:p w14:paraId="4529B58A" w14:textId="77777777" w:rsidR="00166252" w:rsidRDefault="00B76EBE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 surutilisation de </w:t>
            </w:r>
            <w:r>
              <w:rPr>
                <w:rFonts w:ascii="Calibri" w:eastAsia="Calibri" w:hAnsi="Calibri" w:cs="Calibri"/>
                <w:i/>
              </w:rPr>
              <w:t>avec</w:t>
            </w:r>
            <w:r>
              <w:rPr>
                <w:rFonts w:ascii="Calibri" w:eastAsia="Calibri" w:hAnsi="Calibri" w:cs="Calibri"/>
              </w:rPr>
              <w:t xml:space="preserve"> chez les Brésiliens (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</w:rPr>
              <w:t>vec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  <w:p w14:paraId="6C263C88" w14:textId="77777777" w:rsidR="00166252" w:rsidRDefault="00B76EBE">
            <w:pPr>
              <w:numPr>
                <w:ilvl w:val="0"/>
                <w:numId w:val="3"/>
              </w:num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Différencier l’usage de </w:t>
            </w:r>
            <w:r>
              <w:rPr>
                <w:rFonts w:ascii="Calibri" w:eastAsia="Calibri" w:hAnsi="Calibri" w:cs="Calibri"/>
                <w:i/>
              </w:rPr>
              <w:t xml:space="preserve">par </w:t>
            </w:r>
            <w:r>
              <w:rPr>
                <w:rFonts w:ascii="Calibri" w:eastAsia="Calibri" w:hAnsi="Calibri" w:cs="Calibri"/>
              </w:rPr>
              <w:t xml:space="preserve">et </w:t>
            </w:r>
            <w:r>
              <w:rPr>
                <w:rFonts w:ascii="Calibri" w:eastAsia="Calibri" w:hAnsi="Calibri" w:cs="Calibri"/>
                <w:i/>
              </w:rPr>
              <w:t xml:space="preserve">pour </w:t>
            </w:r>
          </w:p>
          <w:p w14:paraId="11ED1F9A" w14:textId="77777777" w:rsidR="00166252" w:rsidRDefault="00B76EBE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9AE2ECF" w14:textId="77777777" w:rsidR="00166252" w:rsidRDefault="00166252">
      <w:pPr>
        <w:ind w:left="0" w:hanging="2"/>
        <w:jc w:val="both"/>
        <w:rPr>
          <w:rFonts w:ascii="Calibri" w:eastAsia="Calibri" w:hAnsi="Calibri" w:cs="Calibri"/>
        </w:rPr>
      </w:pPr>
    </w:p>
    <w:p w14:paraId="7A4669BA" w14:textId="77777777" w:rsidR="00166252" w:rsidRDefault="00B76EBE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Bibliografia:</w:t>
      </w:r>
    </w:p>
    <w:p w14:paraId="7A52FD0D" w14:textId="77777777" w:rsidR="00166252" w:rsidRDefault="00166252">
      <w:pPr>
        <w:ind w:left="0" w:hanging="2"/>
        <w:jc w:val="both"/>
        <w:rPr>
          <w:rFonts w:ascii="Arial" w:eastAsia="Arial" w:hAnsi="Arial" w:cs="Arial"/>
        </w:rPr>
      </w:pPr>
    </w:p>
    <w:p w14:paraId="5CC2DEEC" w14:textId="77777777" w:rsidR="00166252" w:rsidRDefault="00B76EBE">
      <w:pPr>
        <w:ind w:left="0" w:hanging="2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ABBADIE, Christian. CHOVELON, Bernadette. MORSEL, Marie-Hélène.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L’Expression française écrite et orale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. Presses universitaires de Grenoble, 2003. </w:t>
      </w:r>
    </w:p>
    <w:p w14:paraId="3AEEDFAC" w14:textId="77777777" w:rsidR="00166252" w:rsidRDefault="00166252">
      <w:pPr>
        <w:ind w:left="0" w:hanging="2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79079E73" w14:textId="77777777" w:rsidR="00166252" w:rsidRDefault="00B76EBE">
      <w:pPr>
        <w:ind w:left="0" w:hanging="2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COLIN, Jean-Paul.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LE ROBERT Dictionnaire des difficultés du français</w:t>
      </w:r>
      <w:r>
        <w:rPr>
          <w:rFonts w:ascii="Arial" w:eastAsia="Arial" w:hAnsi="Arial" w:cs="Arial"/>
          <w:sz w:val="20"/>
          <w:szCs w:val="20"/>
          <w:highlight w:val="white"/>
        </w:rPr>
        <w:t>. Coleção Les Usuels du Robert Poche. Di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ctionnaire LE ROBERT, Paris, 1994. </w:t>
      </w:r>
    </w:p>
    <w:p w14:paraId="3456A13B" w14:textId="77777777" w:rsidR="00166252" w:rsidRDefault="00166252">
      <w:pPr>
        <w:ind w:left="0" w:hanging="2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7A742D38" w14:textId="77777777" w:rsidR="00166252" w:rsidRDefault="00B76EBE">
      <w:pPr>
        <w:ind w:left="0" w:hanging="2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COURTILLON, Janine.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La mise en œuvre de la «grammaire du sens» dans l'approche communicative</w:t>
      </w:r>
      <w:r>
        <w:rPr>
          <w:rFonts w:ascii="Arial" w:eastAsia="Arial" w:hAnsi="Arial" w:cs="Arial"/>
          <w:sz w:val="20"/>
          <w:szCs w:val="20"/>
          <w:highlight w:val="white"/>
        </w:rPr>
        <w:t>. Éla. Études de linguistique appliquée, v. 122, n. 2, p. 153-164, 2001.</w:t>
      </w:r>
    </w:p>
    <w:p w14:paraId="55F7C6E9" w14:textId="77777777" w:rsidR="00166252" w:rsidRDefault="00166252">
      <w:pPr>
        <w:ind w:left="0" w:hanging="2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1D96C55E" w14:textId="77777777" w:rsidR="00166252" w:rsidRDefault="00B76EBE">
      <w:pPr>
        <w:ind w:left="0" w:hanging="2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GRÉGOIRE, Maïa. KOSTUCKI, Alina.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Grammaire Progressiv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e du Français Niveau perfectionnement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. CLE International/Sejer, 2012. </w:t>
      </w:r>
    </w:p>
    <w:p w14:paraId="3C1E7021" w14:textId="77777777" w:rsidR="00166252" w:rsidRDefault="00166252">
      <w:pPr>
        <w:ind w:left="0" w:hanging="2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76C078AD" w14:textId="77777777" w:rsidR="00166252" w:rsidRDefault="00B76EBE">
      <w:pPr>
        <w:ind w:left="0" w:hanging="2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GREVISSE, Maurice. GOOSSE, André.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Le Bon Usage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. 16ª ed. De Boeck Supérieur, Louvain-la-Neuve, 2016. </w:t>
      </w:r>
    </w:p>
    <w:p w14:paraId="50E28B1E" w14:textId="77777777" w:rsidR="00166252" w:rsidRDefault="00166252">
      <w:pPr>
        <w:ind w:left="0" w:hanging="2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1DFFEAEC" w14:textId="77777777" w:rsidR="00166252" w:rsidRDefault="00B76EBE">
      <w:pPr>
        <w:ind w:left="0" w:hanging="2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TEYSSIER, B. et al.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Nouvelle Grammaire du Français Cours de Civilisation de la SOR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BONNE</w:t>
      </w:r>
      <w:r>
        <w:rPr>
          <w:rFonts w:ascii="Arial" w:eastAsia="Arial" w:hAnsi="Arial" w:cs="Arial"/>
          <w:sz w:val="20"/>
          <w:szCs w:val="20"/>
          <w:highlight w:val="white"/>
        </w:rPr>
        <w:t>. Hachette, Paris, 2004.</w:t>
      </w:r>
    </w:p>
    <w:sectPr w:rsidR="0016625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35C19"/>
    <w:multiLevelType w:val="multilevel"/>
    <w:tmpl w:val="0F48908E"/>
    <w:lvl w:ilvl="0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D061C1D"/>
    <w:multiLevelType w:val="multilevel"/>
    <w:tmpl w:val="8206A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3374C28"/>
    <w:multiLevelType w:val="multilevel"/>
    <w:tmpl w:val="DFEA8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52"/>
    <w:rsid w:val="00166252"/>
    <w:rsid w:val="00A34255"/>
    <w:rsid w:val="00B76EBE"/>
    <w:rsid w:val="00B8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685D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cho"/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suppressAutoHyphens/>
      <w:overflowPunct w:val="0"/>
      <w:autoSpaceDE w:val="0"/>
      <w:autoSpaceDN w:val="0"/>
      <w:adjustRightInd w:val="0"/>
      <w:spacing w:line="256" w:lineRule="auto"/>
      <w:ind w:leftChars="-1" w:left="-1" w:hangingChars="1" w:hanging="1"/>
      <w:textDirection w:val="btLr"/>
      <w:textAlignment w:val="top"/>
      <w:outlineLvl w:val="0"/>
    </w:pPr>
    <w:rPr>
      <w:color w:val="000000"/>
      <w:kern w:val="28"/>
      <w:position w:val="-1"/>
    </w:rPr>
  </w:style>
  <w:style w:type="paragraph" w:customStyle="1" w:styleId="info">
    <w:name w:val="info"/>
    <w:basedOn w:val="Normal"/>
    <w:pPr>
      <w:suppressAutoHyphens/>
      <w:spacing w:before="100" w:beforeAutospacing="1" w:after="100" w:afterAutospacing="1"/>
      <w:jc w:val="both"/>
    </w:pPr>
    <w:rPr>
      <w:rFonts w:eastAsia="Times New Roman"/>
      <w:lang w:eastAsia="pt-BR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Times New Roman" w:eastAsia="MS Mincho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eastAsia="MS Mincho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rFonts w:eastAsia="Times New Roman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/J5fJHDVP8GUOqmAUTcmIF/d4Q==">AMUW2mW1hGGZT9XcEuTTeJcWW3jrvosA8xS6hhbWkZcTUiAhgQk9M5E/exx0wJ9RUFyGcXThvkgK2D5sIi501yy32QwKTBk8jp3yCRGGnOEze0hXR9j+u8g=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2204</Characters>
  <Application>Microsoft Macintosh Word</Application>
  <DocSecurity>0</DocSecurity>
  <Lines>18</Lines>
  <Paragraphs>5</Paragraphs>
  <ScaleCrop>false</ScaleCrop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Nivia</dc:creator>
  <cp:lastModifiedBy>Heloísa Albuquerque Costa</cp:lastModifiedBy>
  <cp:revision>3</cp:revision>
  <dcterms:created xsi:type="dcterms:W3CDTF">2022-03-15T14:45:00Z</dcterms:created>
  <dcterms:modified xsi:type="dcterms:W3CDTF">2022-03-15T14:45:00Z</dcterms:modified>
</cp:coreProperties>
</file>