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6804"/>
        <w:tblGridChange w:id="0">
          <w:tblGrid>
            <w:gridCol w:w="3828"/>
            <w:gridCol w:w="6804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Título do Curso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Preparatório para TOEFL iBT (internet-based test) - (curso remoto) (IRI)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Apresentação do Curso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 curso prepara o aluno para o exame TOEFL iBT - 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Test of English as a Foreign Language, internet-based test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em suas quatro seções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reading, listening, writing, speaking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). O exame é requisito em vários processos seletivos para bolsas de estudo internacionais.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Docente Responsável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Luciana Carvalho Fonseca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Nº USP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3637340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Ministrante(s)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Priscila Mayumi Hayama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Público-alvo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Público USP em geral (alunos de graduação e pós-graduação, funcionários e docentes) de todos os campi da USP. Gratuidade para alunos de graduação e pós-graduação do IRI.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Carga horária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36h de carga horária total, sendo 18h em encontros semanais síncronos pelo Google Meet e 18h em atividades semanais assíncronas pelo Google Classroom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Modalidade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   ) Presencial     (    ) Semi-presencial      ( X ) Aula remotas síncronas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Período de oferecimento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2º semestre 2021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Objetivos Gerais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Desenvolver as habilidades e os conhecimentos exigidos no exame TOEFL-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Test of English as a Foreign Language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(compreensão e produção oral, compreensão e produção escrita), no formato iBT (internet-based test).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Observação: Este curso não prepara para o exame TOEFL ITP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Objetivos Específicos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Familiarizar os alunos com as características do exame TOEFL iBT; desenvolver estratégias de gestão do tempo e habilidades acadêmicas e linguísticas relevantes ao exame; praticar os diversos tipos de questão das quatro seções do exame em simulados.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Justificativa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Considerando-se que o exame TOEFL iBT frequentemente faz parte dos requisitos para a candidatura a bolsas de estudo internacionais e considerando-se também as iniciativas de internacionalização da Universidade de São Paulo, o curso preparatório para o TOEFL pode facilitar o acesso de alunos, funcionários e docentes da universidade a vagas de estudo e pesquisa em instituições de ensino no exterior.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Conteúdo Programático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Características do TOEFL iBT: seções do exame, tipos de questões e gestão do tempo.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Habilidades acadêmicas: anotações, paráfrase, resumo e síntese.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Leitura: inferência de vocabulário, informações e propósitos; resumo e paráfrase; localização de informações explícitas e implícitas.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Compreensão Oral: identificação de tópico principal e de detalhes; identificação do posicionamento do falante; compreensão da organização das ideias e das relações entre elas em conversas longas e palestras; previsão de tópico com base no início de conversas longas e palestras; inferências a partir do contexto.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Produção oral: identificação de tópico e ideias principais; planejamento e organização da produção; aprimoramento da pronúncia; estratégias de uso do tempo.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Redação: identificação de tópico e ideias principais; planejamento do texto; organização e produção de parágrafos de introdução, suporte e conclusão; revisão do texto.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Metodologia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Curso remoto, por meio das ferramentas Google Classroom e Google Meet, com videoconferências e conteúdo para estudo individual, incluindo vídeos e exercícios para prática com base em exames anteriores de TOEFL iBT, provas simuladas, estudo individual. 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carga horária total do curso (36h), 18h serão cumpridas em encontros semanais síncronos (videoconferências) pelo Google Meet, no dia e horário de oferta do curso, e 18h serão cumpridas em atividades semanais assíncronas pelo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Avaliação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Realização de exercícios e provas simuladas.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Critérios para aprovação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Realização de ao menos 75% das atividades online, e nota final mínima 7,0.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Frequência mínima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75%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Oferecimento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sábado, 10:30-12:00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(Doze encontros semanais por videoconferência serão realizados nesse dia e horário, totalizando 18h. Para completar a carga horária total do curso, de 36h, haverá 18h de atividades assíncronas pelo Google Classroom.)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Número de vagas por turma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Pré-Requisitos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PRÉ-REQUISITOS LINGUÍSTICOS: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Nível intermediário a avançado em inglês.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curso será ministrado em língua inglesa. Os participantes deverão ter, aproximadamente, nível B2 (intermediário superior) de proficiência em língua inglesa, de acordo com o Quadro Europeu Comum de Referência para Línguas-CEFR, que corresponde às seguintes características: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B2 corresponds to independent users of the language, i.e. those who have the necessary fluency to communicate without effort with native speakers.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interact with a degree of fluency and spontaneity that makes regular interaction with native speakers quite possible without strain for either party.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produce clear, detailed text on a wide range of subjects and explain a viewpoint on a topical issue giving the advantages and disadvantages of various options.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(Fonte: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https://www.britishcouncil.es/en/english/levels/b2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PRÉ-REQUISITOS TÉCNICOS: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Acesso à internet suficiente para participar de chamadas de vídeo;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Computador com câmera e microfone;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USP ou Gmail para acesso ao Google Classroom e Google Meet.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Teste de Nível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Não haverá teste de nível. Ao se matricular no curso, o aluno entende que as aulas serão ministradas em língua inglesa e que ele deve atender aos requisitos linguísticos e técnicos descritos neste programa.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Antes do início das matrículas, será feita uma videoconferência entre a professora do curso e os interessados, em inglês, para apresentação do curso e esclarecimento de dúvidas. A participação nessa videoconferência é opcional mas recomendada.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para videoconferência: a definir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Critérios para atribuição de vagas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ind w:left="318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Alunos da Graduação, Pós-Graduação e funcionários USP;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ind w:left="318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Bibliografia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MATTHIESEN, Steven J.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Essential words for the TOEFL: test of English as a foreign language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5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ed. Nova Iorque, Barron’s, 2011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PHILLIPS, Deborah.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Preparation course for the TOEFL test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2a ed., Pearson-Longman, Nova Iorque, 2007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ETS-TOEFL. Disponível em: www.ets.org/toefl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SHARPE, Pamela J.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TOEFL iBT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17 ed, Nova Iorque, Barron’s, 2019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Informação Relevante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INFORMAÇÃO PARA REGISTRO NO APOLO: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Justificativa da carga horária: Carga horária somente em formato remoto/online devido à pandemia de COVID-19.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segundo a tecnologia: O curso será realizado em formato remoto, com conteúdo síncrono e assíncrono, por meio principalmente das plataformas Google Meet e Google Classroom. Os encontros síncronos no Google Meet terão duração máxima de 90 minutos. Contatos individuais também serão feitos por e-mail para correção de tarefas, feedback etc.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Sistemática de comunicação: Informes e conteúdos gerais para todos os alunos serão postados no Google Classroom e/ou enviados por e-mail. Contatos individuais serão feitos por e-mail. Em caso de necessidade, canais como Whatsapp também poderão ser utilizados em casos de maior urgência ou falha em outros canais de comunicação. Os alunos devem ter conta de e-mail USP ou Gmail para acesso às plataformas Google Meet e Google Classroom, e também computador com câmera, microfone e boa conexão à internet.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Recursos de instrução: Aulas síncronas no Google Meet, conteúdo assíncrono com vídeos, textos, áudios e exercícios no Google Classroom, atividades para estudo individual ou em pequenos grupos, livro didático. O acompanhamento do rendimento dos alunos será feito por meio da presença às aulas síncronas, realização de atividades assíncronas (exercícios, simulados, apresentações etc.) e contato individual por e-mail.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28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Arial Black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2"/>
      <w:tblW w:w="10598.000000000002" w:type="dxa"/>
      <w:jc w:val="left"/>
      <w:tblInd w:w="-851.0" w:type="dxa"/>
      <w:tblLayout w:type="fixed"/>
      <w:tblLook w:val="0400"/>
    </w:tblPr>
    <w:tblGrid>
      <w:gridCol w:w="4236"/>
      <w:gridCol w:w="6362"/>
      <w:tblGridChange w:id="0">
        <w:tblGrid>
          <w:gridCol w:w="4236"/>
          <w:gridCol w:w="6362"/>
        </w:tblGrid>
      </w:tblGridChange>
    </w:tblGrid>
    <w:tr>
      <w:trPr>
        <w:trHeight w:val="160" w:hRule="atLeast"/>
      </w:trPr>
      <w:tc>
        <w:tcPr>
          <w:shd w:fill="auto" w:val="clear"/>
        </w:tcPr>
        <w:p w:rsidR="00000000" w:rsidDel="00000000" w:rsidP="00000000" w:rsidRDefault="00000000" w:rsidRPr="00000000" w14:paraId="00000051">
          <w:pPr>
            <w:tabs>
              <w:tab w:val="left" w:pos="1545"/>
            </w:tabs>
            <w:spacing w:after="0" w:line="240" w:lineRule="auto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2">
          <w:pPr>
            <w:spacing w:after="0" w:line="240" w:lineRule="auto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1400" w:hRule="atLeast"/>
      </w:trPr>
      <w:tc>
        <w:tcPr>
          <w:shd w:fill="auto" w:val="clear"/>
        </w:tcPr>
        <w:p w:rsidR="00000000" w:rsidDel="00000000" w:rsidP="00000000" w:rsidRDefault="00000000" w:rsidRPr="00000000" w14:paraId="00000053">
          <w:pPr>
            <w:spacing w:after="0" w:line="240" w:lineRule="auto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Fonts w:ascii="Arial" w:cs="Arial" w:eastAsia="Arial" w:hAnsi="Arial"/>
              <w:color w:val="535353"/>
              <w:sz w:val="21"/>
              <w:szCs w:val="21"/>
            </w:rPr>
            <w:drawing>
              <wp:inline distB="0" distT="0" distL="0" distR="0">
                <wp:extent cx="1476375" cy="838200"/>
                <wp:effectExtent b="0" l="0" r="0" t="0"/>
                <wp:docPr descr="Descrição: D:\Downloads\Desde1991-CMYK (1).png" id="3" name="image1.png"/>
                <a:graphic>
                  <a:graphicData uri="http://schemas.openxmlformats.org/drawingml/2006/picture">
                    <pic:pic>
                      <pic:nvPicPr>
                        <pic:cNvPr descr="Descrição: D:\Downloads\Desde1991-CMYK (1)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4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rtl w:val="0"/>
            </w:rPr>
            <w:t xml:space="preserve">Universidade de São Paulo</w:t>
          </w:r>
        </w:p>
        <w:p w:rsidR="00000000" w:rsidDel="00000000" w:rsidP="00000000" w:rsidRDefault="00000000" w:rsidRPr="00000000" w14:paraId="00000056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rtl w:val="0"/>
            </w:rPr>
            <w:t xml:space="preserve">Faculdade de Filosofia, Letras e Ciências Humanas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sz w:val="16"/>
              <w:szCs w:val="16"/>
              <w:rtl w:val="0"/>
            </w:rPr>
            <w:br w:type="textWrapping"/>
          </w: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rtl w:val="0"/>
            </w:rPr>
            <w:t xml:space="preserve">Av. Prof. Lineu Prestes nº 159 - CCJ - Sala 05 - CEP: 05508-000</w:t>
            <w:br w:type="textWrapping"/>
            <w:t xml:space="preserve">Cidade Universitária – São Paulo-SP</w:t>
          </w:r>
        </w:p>
        <w:p w:rsidR="00000000" w:rsidDel="00000000" w:rsidP="00000000" w:rsidRDefault="00000000" w:rsidRPr="00000000" w14:paraId="00000057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rtl w:val="0"/>
            </w:rPr>
            <w:t xml:space="preserve">Tel: 3091.2417  –  site: www.clinguas.fflch.usp.br </w:t>
          </w:r>
        </w:p>
      </w:tc>
    </w:tr>
  </w:tbl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2B53"/>
    <w:rPr>
      <w:rFonts w:eastAsia="Times New Roman"/>
      <w:lang w:eastAsia="pt-BR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2B5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FE2B53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FE2B5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semiHidden w:val="1"/>
    <w:rsid w:val="00BF1AB4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rpodetextoChar" w:customStyle="1">
    <w:name w:val="Corpo de texto Char"/>
    <w:link w:val="Corpodetexto"/>
    <w:semiHidden w:val="1"/>
    <w:rsid w:val="00BF1AB4"/>
    <w:rPr>
      <w:rFonts w:ascii="Times New Roman" w:eastAsia="Times New Roman" w:hAnsi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BF1AB4"/>
    <w:pPr>
      <w:spacing w:after="120" w:line="480" w:lineRule="auto"/>
    </w:pPr>
  </w:style>
  <w:style w:type="character" w:styleId="Corpodetexto2Char" w:customStyle="1">
    <w:name w:val="Corpo de texto 2 Char"/>
    <w:link w:val="Corpodetexto2"/>
    <w:uiPriority w:val="99"/>
    <w:semiHidden w:val="1"/>
    <w:rsid w:val="00BF1AB4"/>
    <w:rPr>
      <w:rFonts w:eastAsia="Times New Roman"/>
      <w:sz w:val="22"/>
      <w:szCs w:val="22"/>
    </w:rPr>
  </w:style>
  <w:style w:type="character" w:styleId="Forte">
    <w:name w:val="Strong"/>
    <w:qFormat w:val="1"/>
    <w:rsid w:val="00BF1AB4"/>
    <w:rPr>
      <w:b w:val="1"/>
      <w:bCs w:val="1"/>
    </w:rPr>
  </w:style>
  <w:style w:type="paragraph" w:styleId="Cabealho">
    <w:name w:val="header"/>
    <w:basedOn w:val="Normal"/>
    <w:link w:val="CabealhoChar"/>
    <w:uiPriority w:val="99"/>
    <w:unhideWhenUsed w:val="1"/>
    <w:rsid w:val="005F101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5F1012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5F1012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5F1012"/>
    <w:rPr>
      <w:rFonts w:eastAsia="Times New Roman"/>
      <w:sz w:val="22"/>
      <w:szCs w:val="22"/>
    </w:rPr>
  </w:style>
  <w:style w:type="paragraph" w:styleId="NormalWeb">
    <w:name w:val="Normal (Web)"/>
    <w:basedOn w:val="Normal"/>
    <w:unhideWhenUsed w:val="1"/>
    <w:rsid w:val="00D6397C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apple-converted-space" w:customStyle="1">
    <w:name w:val="apple-converted-space"/>
    <w:rsid w:val="00D6397C"/>
  </w:style>
  <w:style w:type="paragraph" w:styleId="PargrafodaLista">
    <w:name w:val="List Paragraph"/>
    <w:basedOn w:val="Normal"/>
    <w:uiPriority w:val="34"/>
    <w:qFormat w:val="1"/>
    <w:rsid w:val="000F5FFF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Fontepargpadro"/>
    <w:uiPriority w:val="99"/>
    <w:semiHidden w:val="1"/>
    <w:unhideWhenUsed w:val="1"/>
    <w:rsid w:val="0003589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ritishcouncil.es/en/english/levels/b2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mmxySuz9kYF93L0xdS2mhViMzg==">AMUW2mWoGFcrPImmOBkrC37Bmztb/u2aAAlo3bexMnFKqPO+lEe+QLYD0NW75xLH3K3diAAIhOz5kPA+yBMDhrxxPLurCTGU9gNJ5S61DBiwVDgUpVOFr8SromD91j4BYw3UQ4Vodt5a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2019-05-08T17:23:00Z</dcterms:created>
  <dc:creator>ufflch</dc:creator>
</cp:coreProperties>
</file>