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43D0" w14:textId="28EA2F06" w:rsidR="007926B9" w:rsidRPr="007926B9" w:rsidRDefault="007926B9" w:rsidP="007926B9">
      <w:pPr>
        <w:widowControl w:val="0"/>
        <w:pBdr>
          <w:top w:val="nil"/>
          <w:left w:val="nil"/>
          <w:bottom w:val="nil"/>
          <w:right w:val="nil"/>
          <w:between w:val="nil"/>
        </w:pBdr>
        <w:spacing w:after="0"/>
        <w:jc w:val="center"/>
        <w:rPr>
          <w:rFonts w:ascii="Arial" w:eastAsia="Arial" w:hAnsi="Arial" w:cs="Arial"/>
          <w:b/>
          <w:i/>
          <w:sz w:val="36"/>
          <w:szCs w:val="36"/>
        </w:rPr>
      </w:pPr>
      <w:r w:rsidRPr="007926B9">
        <w:rPr>
          <w:rFonts w:ascii="Arial" w:eastAsia="Arial" w:hAnsi="Arial" w:cs="Arial"/>
          <w:b/>
          <w:i/>
          <w:sz w:val="36"/>
          <w:szCs w:val="36"/>
        </w:rPr>
        <w:t xml:space="preserve">Programa </w:t>
      </w:r>
      <w:r w:rsidR="00D93514">
        <w:rPr>
          <w:rFonts w:ascii="Arial" w:eastAsia="Arial" w:hAnsi="Arial" w:cs="Arial"/>
          <w:b/>
          <w:i/>
          <w:sz w:val="36"/>
          <w:szCs w:val="36"/>
        </w:rPr>
        <w:t>de C</w:t>
      </w:r>
      <w:r w:rsidRPr="007926B9">
        <w:rPr>
          <w:rFonts w:ascii="Arial" w:eastAsia="Arial" w:hAnsi="Arial" w:cs="Arial"/>
          <w:b/>
          <w:i/>
          <w:sz w:val="36"/>
          <w:szCs w:val="36"/>
        </w:rPr>
        <w:t>urso</w:t>
      </w:r>
      <w:r w:rsidR="00D93514">
        <w:rPr>
          <w:rFonts w:ascii="Arial" w:eastAsia="Arial" w:hAnsi="Arial" w:cs="Arial"/>
          <w:b/>
          <w:i/>
          <w:sz w:val="36"/>
          <w:szCs w:val="36"/>
        </w:rPr>
        <w:t xml:space="preserve"> do</w:t>
      </w:r>
      <w:r w:rsidRPr="007926B9">
        <w:rPr>
          <w:rFonts w:ascii="Arial" w:eastAsia="Arial" w:hAnsi="Arial" w:cs="Arial"/>
          <w:b/>
          <w:i/>
          <w:sz w:val="36"/>
          <w:szCs w:val="36"/>
        </w:rPr>
        <w:t xml:space="preserve"> </w:t>
      </w:r>
      <w:r w:rsidR="00411C31">
        <w:rPr>
          <w:rFonts w:ascii="Arial" w:eastAsia="Arial" w:hAnsi="Arial" w:cs="Arial"/>
          <w:b/>
          <w:i/>
          <w:sz w:val="36"/>
          <w:szCs w:val="36"/>
        </w:rPr>
        <w:t>2</w:t>
      </w:r>
      <w:r w:rsidRPr="007926B9">
        <w:rPr>
          <w:rFonts w:ascii="Arial" w:eastAsia="Arial" w:hAnsi="Arial" w:cs="Arial"/>
          <w:b/>
          <w:i/>
          <w:sz w:val="36"/>
          <w:szCs w:val="36"/>
        </w:rPr>
        <w:t>º semestre de 202</w:t>
      </w:r>
      <w:r w:rsidR="004511AC">
        <w:rPr>
          <w:rFonts w:ascii="Arial" w:eastAsia="Arial" w:hAnsi="Arial" w:cs="Arial"/>
          <w:b/>
          <w:i/>
          <w:sz w:val="36"/>
          <w:szCs w:val="36"/>
        </w:rPr>
        <w:t>1</w:t>
      </w:r>
    </w:p>
    <w:p w14:paraId="760C4DF0" w14:textId="77777777" w:rsidR="007926B9" w:rsidRPr="007926B9" w:rsidRDefault="007926B9" w:rsidP="007926B9">
      <w:pPr>
        <w:widowControl w:val="0"/>
        <w:pBdr>
          <w:top w:val="nil"/>
          <w:left w:val="nil"/>
          <w:bottom w:val="nil"/>
          <w:right w:val="nil"/>
          <w:between w:val="nil"/>
        </w:pBdr>
        <w:spacing w:after="0"/>
        <w:jc w:val="center"/>
        <w:rPr>
          <w:rFonts w:ascii="Arial" w:eastAsia="Arial" w:hAnsi="Arial" w:cs="Arial"/>
          <w:b/>
          <w:sz w:val="36"/>
          <w:szCs w:val="36"/>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8"/>
        <w:gridCol w:w="6804"/>
      </w:tblGrid>
      <w:tr w:rsidR="007926B9" w:rsidRPr="00411C31" w14:paraId="4CFAEA59" w14:textId="77777777" w:rsidTr="00930269">
        <w:tc>
          <w:tcPr>
            <w:tcW w:w="3828" w:type="dxa"/>
            <w:shd w:val="clear" w:color="auto" w:fill="auto"/>
          </w:tcPr>
          <w:p w14:paraId="5116E60D"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Título do Curso</w:t>
            </w:r>
          </w:p>
        </w:tc>
        <w:tc>
          <w:tcPr>
            <w:tcW w:w="6804" w:type="dxa"/>
            <w:shd w:val="clear" w:color="auto" w:fill="auto"/>
          </w:tcPr>
          <w:p w14:paraId="76844FEB" w14:textId="55567749" w:rsidR="007926B9" w:rsidRPr="00411C31" w:rsidRDefault="00BB0E50" w:rsidP="00BB0E50">
            <w:pPr>
              <w:spacing w:before="240"/>
              <w:jc w:val="both"/>
              <w:rPr>
                <w:rFonts w:ascii="Arial" w:hAnsi="Arial" w:cs="Arial"/>
              </w:rPr>
            </w:pPr>
            <w:r>
              <w:rPr>
                <w:rFonts w:ascii="Arial" w:hAnsi="Arial" w:cs="Arial"/>
              </w:rPr>
              <w:t xml:space="preserve">Curso Remoto de </w:t>
            </w:r>
            <w:r w:rsidR="007926B9" w:rsidRPr="00411C31">
              <w:rPr>
                <w:rFonts w:ascii="Arial" w:hAnsi="Arial" w:cs="Arial"/>
              </w:rPr>
              <w:t xml:space="preserve">Inglês em Contexto Acadêmico </w:t>
            </w:r>
            <w:r w:rsidR="004511AC">
              <w:rPr>
                <w:rFonts w:ascii="Arial" w:hAnsi="Arial" w:cs="Arial"/>
              </w:rPr>
              <w:t>2-</w:t>
            </w:r>
            <w:r w:rsidR="007926B9" w:rsidRPr="00411C31">
              <w:rPr>
                <w:rFonts w:ascii="Arial" w:hAnsi="Arial" w:cs="Arial"/>
              </w:rPr>
              <w:t>202</w:t>
            </w:r>
            <w:r w:rsidR="004511AC">
              <w:rPr>
                <w:rFonts w:ascii="Arial" w:hAnsi="Arial" w:cs="Arial"/>
              </w:rPr>
              <w:t>1</w:t>
            </w:r>
          </w:p>
        </w:tc>
      </w:tr>
      <w:tr w:rsidR="007926B9" w:rsidRPr="00411C31" w14:paraId="0F9AB7DE" w14:textId="77777777" w:rsidTr="00930269">
        <w:tc>
          <w:tcPr>
            <w:tcW w:w="3828" w:type="dxa"/>
            <w:shd w:val="clear" w:color="auto" w:fill="auto"/>
          </w:tcPr>
          <w:p w14:paraId="50FD3B76"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Apresentação do Curso</w:t>
            </w:r>
          </w:p>
        </w:tc>
        <w:tc>
          <w:tcPr>
            <w:tcW w:w="6804" w:type="dxa"/>
            <w:shd w:val="clear" w:color="auto" w:fill="auto"/>
          </w:tcPr>
          <w:p w14:paraId="1DDF039F" w14:textId="77777777" w:rsidR="007926B9" w:rsidRPr="00411C31" w:rsidRDefault="007926B9" w:rsidP="00930269">
            <w:pPr>
              <w:spacing w:before="240"/>
              <w:jc w:val="both"/>
              <w:rPr>
                <w:rFonts w:ascii="Arial" w:hAnsi="Arial" w:cs="Arial"/>
              </w:rPr>
            </w:pPr>
            <w:r w:rsidRPr="00411C31">
              <w:rPr>
                <w:rFonts w:ascii="Arial" w:hAnsi="Arial" w:cs="Arial"/>
              </w:rPr>
              <w:t>Este curso é destinado a alunos de graduação e pós-graduação da Universidade de São Paulo, que necessitam aprimorar o uso do inglês para participação em diferentes eventos acadêmicos, tais como apresentação de trabalhos em congressos, produção de resumos acadêmicos, interação com estrangeiros, exposição de ideias em grupos de pesquisa, entre outros eventos comunicativos relevantes.</w:t>
            </w:r>
          </w:p>
        </w:tc>
      </w:tr>
      <w:tr w:rsidR="007926B9" w:rsidRPr="00411C31" w14:paraId="200C2024" w14:textId="77777777" w:rsidTr="00930269">
        <w:tc>
          <w:tcPr>
            <w:tcW w:w="3828" w:type="dxa"/>
            <w:shd w:val="clear" w:color="auto" w:fill="auto"/>
          </w:tcPr>
          <w:p w14:paraId="3D8C6F9A"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Docente Responsável</w:t>
            </w:r>
          </w:p>
        </w:tc>
        <w:tc>
          <w:tcPr>
            <w:tcW w:w="6804" w:type="dxa"/>
            <w:shd w:val="clear" w:color="auto" w:fill="auto"/>
          </w:tcPr>
          <w:p w14:paraId="4FA24A60" w14:textId="77777777" w:rsidR="007926B9" w:rsidRPr="00411C31" w:rsidRDefault="007926B9" w:rsidP="00930269">
            <w:pPr>
              <w:spacing w:before="240"/>
              <w:jc w:val="both"/>
              <w:rPr>
                <w:rFonts w:ascii="Arial" w:hAnsi="Arial" w:cs="Arial"/>
              </w:rPr>
            </w:pPr>
            <w:r w:rsidRPr="00411C31">
              <w:rPr>
                <w:rFonts w:ascii="Arial" w:hAnsi="Arial" w:cs="Arial"/>
              </w:rPr>
              <w:t>Profa. Dra. Luciana Carvalho Fonseca</w:t>
            </w:r>
          </w:p>
        </w:tc>
      </w:tr>
      <w:tr w:rsidR="007926B9" w:rsidRPr="00411C31" w14:paraId="11E7C108" w14:textId="77777777" w:rsidTr="00930269">
        <w:tc>
          <w:tcPr>
            <w:tcW w:w="3828" w:type="dxa"/>
            <w:shd w:val="clear" w:color="auto" w:fill="auto"/>
          </w:tcPr>
          <w:p w14:paraId="0C39C1B3"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Nº USP</w:t>
            </w:r>
          </w:p>
        </w:tc>
        <w:tc>
          <w:tcPr>
            <w:tcW w:w="6804" w:type="dxa"/>
            <w:shd w:val="clear" w:color="auto" w:fill="auto"/>
          </w:tcPr>
          <w:p w14:paraId="1EC8A17B" w14:textId="77777777" w:rsidR="007926B9" w:rsidRPr="00411C31" w:rsidRDefault="007926B9" w:rsidP="00930269">
            <w:pPr>
              <w:spacing w:before="240"/>
              <w:jc w:val="both"/>
              <w:rPr>
                <w:rFonts w:ascii="Arial" w:hAnsi="Arial" w:cs="Arial"/>
              </w:rPr>
            </w:pPr>
            <w:r w:rsidRPr="00411C31">
              <w:rPr>
                <w:rFonts w:ascii="Arial" w:hAnsi="Arial" w:cs="Arial"/>
              </w:rPr>
              <w:t>3637340</w:t>
            </w:r>
          </w:p>
        </w:tc>
      </w:tr>
      <w:tr w:rsidR="007926B9" w:rsidRPr="00411C31" w14:paraId="1193FB0F" w14:textId="77777777" w:rsidTr="00930269">
        <w:tc>
          <w:tcPr>
            <w:tcW w:w="3828" w:type="dxa"/>
            <w:shd w:val="clear" w:color="auto" w:fill="auto"/>
          </w:tcPr>
          <w:p w14:paraId="02E4FF1D"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Ministrante(s)</w:t>
            </w:r>
          </w:p>
        </w:tc>
        <w:tc>
          <w:tcPr>
            <w:tcW w:w="6804" w:type="dxa"/>
            <w:shd w:val="clear" w:color="auto" w:fill="auto"/>
          </w:tcPr>
          <w:p w14:paraId="261BBFA6" w14:textId="77777777" w:rsidR="007926B9" w:rsidRPr="00411C31" w:rsidRDefault="007926B9" w:rsidP="00930269">
            <w:pPr>
              <w:tabs>
                <w:tab w:val="left" w:pos="252"/>
              </w:tabs>
              <w:spacing w:before="240"/>
              <w:rPr>
                <w:rFonts w:ascii="Arial" w:hAnsi="Arial" w:cs="Arial"/>
              </w:rPr>
            </w:pPr>
            <w:r w:rsidRPr="00411C31">
              <w:rPr>
                <w:rFonts w:ascii="Arial" w:hAnsi="Arial" w:cs="Arial"/>
              </w:rPr>
              <w:t>Profa. Dra. Angela Cristina de Oliveira Corte</w:t>
            </w:r>
          </w:p>
        </w:tc>
      </w:tr>
      <w:tr w:rsidR="007926B9" w:rsidRPr="00411C31" w14:paraId="6DC24234" w14:textId="77777777" w:rsidTr="00930269">
        <w:tc>
          <w:tcPr>
            <w:tcW w:w="3828" w:type="dxa"/>
            <w:shd w:val="clear" w:color="auto" w:fill="auto"/>
          </w:tcPr>
          <w:p w14:paraId="751317F5"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Público- alvo</w:t>
            </w:r>
          </w:p>
        </w:tc>
        <w:tc>
          <w:tcPr>
            <w:tcW w:w="6804" w:type="dxa"/>
            <w:shd w:val="clear" w:color="auto" w:fill="auto"/>
          </w:tcPr>
          <w:p w14:paraId="788B03F7" w14:textId="77777777" w:rsidR="007926B9" w:rsidRPr="00411C31" w:rsidRDefault="007926B9" w:rsidP="00930269">
            <w:pPr>
              <w:spacing w:before="240"/>
              <w:jc w:val="both"/>
              <w:rPr>
                <w:rFonts w:ascii="Arial" w:hAnsi="Arial" w:cs="Arial"/>
              </w:rPr>
            </w:pPr>
            <w:r w:rsidRPr="00411C31">
              <w:rPr>
                <w:rFonts w:ascii="Arial" w:hAnsi="Arial" w:cs="Arial"/>
              </w:rPr>
              <w:t>Alunos USP da Pós-Graduação e da Graduação</w:t>
            </w:r>
            <w:r w:rsidR="000E4E86">
              <w:rPr>
                <w:rFonts w:ascii="Arial" w:hAnsi="Arial" w:cs="Arial"/>
              </w:rPr>
              <w:t>, funcionários e docentes</w:t>
            </w:r>
            <w:r w:rsidRPr="00411C31">
              <w:rPr>
                <w:rFonts w:ascii="Arial" w:hAnsi="Arial" w:cs="Arial"/>
              </w:rPr>
              <w:t>.</w:t>
            </w:r>
          </w:p>
          <w:p w14:paraId="08242594" w14:textId="77777777" w:rsidR="007926B9" w:rsidRPr="00411C31" w:rsidRDefault="007926B9" w:rsidP="00930269">
            <w:pPr>
              <w:spacing w:before="240"/>
              <w:jc w:val="both"/>
              <w:rPr>
                <w:rFonts w:ascii="Arial" w:hAnsi="Arial" w:cs="Arial"/>
              </w:rPr>
            </w:pPr>
            <w:r w:rsidRPr="00411C31">
              <w:rPr>
                <w:rFonts w:ascii="Arial" w:hAnsi="Arial" w:cs="Arial"/>
              </w:rPr>
              <w:t>As vagas remanescentes serão preenchidas por público externo.</w:t>
            </w:r>
          </w:p>
        </w:tc>
      </w:tr>
      <w:tr w:rsidR="007926B9" w:rsidRPr="00411C31" w14:paraId="3A883B6B" w14:textId="77777777" w:rsidTr="00930269">
        <w:tc>
          <w:tcPr>
            <w:tcW w:w="3828" w:type="dxa"/>
            <w:shd w:val="clear" w:color="auto" w:fill="auto"/>
          </w:tcPr>
          <w:p w14:paraId="5072C1DF"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Carga horária</w:t>
            </w:r>
          </w:p>
        </w:tc>
        <w:tc>
          <w:tcPr>
            <w:tcW w:w="6804" w:type="dxa"/>
            <w:shd w:val="clear" w:color="auto" w:fill="auto"/>
          </w:tcPr>
          <w:p w14:paraId="5D8460F3" w14:textId="29E17163" w:rsidR="007926B9" w:rsidRPr="00411C31" w:rsidRDefault="007926B9" w:rsidP="00930269">
            <w:pPr>
              <w:spacing w:before="240"/>
              <w:jc w:val="both"/>
              <w:rPr>
                <w:rFonts w:ascii="Arial" w:hAnsi="Arial" w:cs="Arial"/>
              </w:rPr>
            </w:pPr>
            <w:r w:rsidRPr="00411C31">
              <w:rPr>
                <w:rFonts w:ascii="Arial" w:hAnsi="Arial" w:cs="Arial"/>
                <w:noProof/>
              </w:rPr>
              <w:t xml:space="preserve">42 horas </w:t>
            </w:r>
          </w:p>
        </w:tc>
      </w:tr>
      <w:tr w:rsidR="007926B9" w:rsidRPr="00411C31" w14:paraId="057CCF40" w14:textId="77777777" w:rsidTr="00930269">
        <w:tc>
          <w:tcPr>
            <w:tcW w:w="3828" w:type="dxa"/>
            <w:shd w:val="clear" w:color="auto" w:fill="auto"/>
          </w:tcPr>
          <w:p w14:paraId="175C5C5A"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Modalidade</w:t>
            </w:r>
          </w:p>
        </w:tc>
        <w:tc>
          <w:tcPr>
            <w:tcW w:w="6804" w:type="dxa"/>
            <w:shd w:val="clear" w:color="auto" w:fill="auto"/>
          </w:tcPr>
          <w:p w14:paraId="4D4FB26D" w14:textId="446868DA" w:rsidR="007926B9" w:rsidRPr="00411C31" w:rsidRDefault="00BB0E50" w:rsidP="00BB0E50">
            <w:pPr>
              <w:spacing w:before="240"/>
              <w:rPr>
                <w:rFonts w:ascii="Arial" w:hAnsi="Arial" w:cs="Arial"/>
                <w:b/>
              </w:rPr>
            </w:pPr>
            <w:r>
              <w:rPr>
                <w:rFonts w:ascii="Arial" w:hAnsi="Arial" w:cs="Arial"/>
                <w:b/>
              </w:rPr>
              <w:t xml:space="preserve">Aulas </w:t>
            </w:r>
            <w:r w:rsidR="0007386C">
              <w:rPr>
                <w:rFonts w:ascii="Arial" w:hAnsi="Arial" w:cs="Arial"/>
                <w:b/>
              </w:rPr>
              <w:t>r</w:t>
            </w:r>
            <w:r>
              <w:rPr>
                <w:rFonts w:ascii="Arial" w:hAnsi="Arial" w:cs="Arial"/>
                <w:b/>
              </w:rPr>
              <w:t>emotas</w:t>
            </w:r>
            <w:r w:rsidR="0007386C">
              <w:rPr>
                <w:rFonts w:ascii="Arial" w:hAnsi="Arial" w:cs="Arial"/>
                <w:b/>
              </w:rPr>
              <w:t xml:space="preserve"> síncronas</w:t>
            </w:r>
          </w:p>
        </w:tc>
      </w:tr>
      <w:tr w:rsidR="007926B9" w:rsidRPr="00411C31" w14:paraId="32425F36" w14:textId="77777777" w:rsidTr="00930269">
        <w:tc>
          <w:tcPr>
            <w:tcW w:w="3828" w:type="dxa"/>
            <w:shd w:val="clear" w:color="auto" w:fill="auto"/>
          </w:tcPr>
          <w:p w14:paraId="202780F3"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Período de oferecimento</w:t>
            </w:r>
          </w:p>
        </w:tc>
        <w:tc>
          <w:tcPr>
            <w:tcW w:w="6804" w:type="dxa"/>
            <w:shd w:val="clear" w:color="auto" w:fill="auto"/>
          </w:tcPr>
          <w:p w14:paraId="268AB4AF" w14:textId="1D84690D" w:rsidR="007926B9" w:rsidRPr="00411C31" w:rsidRDefault="00411C31" w:rsidP="00411C31">
            <w:pPr>
              <w:spacing w:before="240"/>
              <w:jc w:val="both"/>
              <w:rPr>
                <w:rFonts w:ascii="Arial" w:hAnsi="Arial" w:cs="Arial"/>
              </w:rPr>
            </w:pPr>
            <w:r w:rsidRPr="00411C31">
              <w:rPr>
                <w:rFonts w:ascii="Arial" w:hAnsi="Arial" w:cs="Arial"/>
              </w:rPr>
              <w:t>2</w:t>
            </w:r>
            <w:r w:rsidR="007926B9" w:rsidRPr="00411C31">
              <w:rPr>
                <w:rFonts w:ascii="Arial" w:hAnsi="Arial" w:cs="Arial"/>
              </w:rPr>
              <w:t>º semestre de 202</w:t>
            </w:r>
            <w:r w:rsidR="004511AC">
              <w:rPr>
                <w:rFonts w:ascii="Arial" w:hAnsi="Arial" w:cs="Arial"/>
              </w:rPr>
              <w:t>1</w:t>
            </w:r>
            <w:r w:rsidR="007926B9" w:rsidRPr="00411C31">
              <w:rPr>
                <w:rFonts w:ascii="Arial" w:hAnsi="Arial" w:cs="Arial"/>
              </w:rPr>
              <w:t xml:space="preserve"> </w:t>
            </w:r>
          </w:p>
        </w:tc>
      </w:tr>
      <w:tr w:rsidR="007926B9" w:rsidRPr="00411C31" w14:paraId="79D92F2C" w14:textId="77777777" w:rsidTr="00930269">
        <w:tc>
          <w:tcPr>
            <w:tcW w:w="3828" w:type="dxa"/>
            <w:shd w:val="clear" w:color="auto" w:fill="auto"/>
          </w:tcPr>
          <w:p w14:paraId="374B78F4"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Objetivos Gerais</w:t>
            </w:r>
          </w:p>
        </w:tc>
        <w:tc>
          <w:tcPr>
            <w:tcW w:w="6804" w:type="dxa"/>
            <w:shd w:val="clear" w:color="auto" w:fill="auto"/>
          </w:tcPr>
          <w:p w14:paraId="656BF66A" w14:textId="77777777" w:rsidR="007926B9" w:rsidRPr="00411C31" w:rsidRDefault="007926B9" w:rsidP="001731C7">
            <w:pPr>
              <w:pStyle w:val="Corpodetexto"/>
              <w:spacing w:before="240" w:line="276" w:lineRule="auto"/>
              <w:ind w:left="34"/>
              <w:jc w:val="both"/>
              <w:rPr>
                <w:rFonts w:ascii="Arial" w:hAnsi="Arial" w:cs="Arial"/>
                <w:color w:val="auto"/>
                <w:sz w:val="22"/>
                <w:szCs w:val="22"/>
              </w:rPr>
            </w:pPr>
            <w:r w:rsidRPr="00411C31">
              <w:rPr>
                <w:rFonts w:ascii="Arial" w:hAnsi="Arial" w:cs="Arial"/>
                <w:sz w:val="22"/>
                <w:szCs w:val="22"/>
              </w:rPr>
              <w:t>Desenvolver a competência comunicativa (ouvir, falar, ler e e</w:t>
            </w:r>
            <w:r w:rsidRPr="0007386C">
              <w:rPr>
                <w:rFonts w:ascii="Arial" w:hAnsi="Arial" w:cs="Arial"/>
                <w:sz w:val="22"/>
                <w:szCs w:val="22"/>
              </w:rPr>
              <w:t>screver) em nível de usuário independente</w:t>
            </w:r>
            <w:r w:rsidR="001731C7" w:rsidRPr="0007386C">
              <w:rPr>
                <w:rFonts w:ascii="Arial" w:hAnsi="Arial" w:cs="Arial"/>
                <w:sz w:val="22"/>
                <w:szCs w:val="22"/>
              </w:rPr>
              <w:t>/</w:t>
            </w:r>
            <w:r w:rsidRPr="0007386C">
              <w:rPr>
                <w:rFonts w:ascii="Arial" w:hAnsi="Arial" w:cs="Arial"/>
                <w:sz w:val="22"/>
                <w:szCs w:val="22"/>
              </w:rPr>
              <w:t xml:space="preserve"> </w:t>
            </w:r>
            <w:r w:rsidR="00411C31" w:rsidRPr="0007386C">
              <w:rPr>
                <w:rFonts w:ascii="Arial" w:hAnsi="Arial" w:cs="Arial"/>
                <w:sz w:val="22"/>
                <w:szCs w:val="22"/>
              </w:rPr>
              <w:t xml:space="preserve">avançado de língua inglesa </w:t>
            </w:r>
            <w:r w:rsidR="00D93514">
              <w:rPr>
                <w:rFonts w:ascii="Arial" w:hAnsi="Arial" w:cs="Arial"/>
                <w:sz w:val="22"/>
                <w:szCs w:val="22"/>
              </w:rPr>
              <w:t xml:space="preserve">para participar </w:t>
            </w:r>
            <w:r w:rsidR="00411C31" w:rsidRPr="00411C31">
              <w:rPr>
                <w:rFonts w:ascii="Arial" w:hAnsi="Arial" w:cs="Arial"/>
                <w:sz w:val="22"/>
                <w:szCs w:val="22"/>
              </w:rPr>
              <w:t>em eventos comunicativos orais e escritos em contextos acadêmicos</w:t>
            </w:r>
            <w:r w:rsidRPr="00411C31">
              <w:rPr>
                <w:rFonts w:ascii="Arial" w:hAnsi="Arial" w:cs="Arial"/>
                <w:sz w:val="22"/>
                <w:szCs w:val="22"/>
              </w:rPr>
              <w:t>.</w:t>
            </w:r>
          </w:p>
        </w:tc>
      </w:tr>
      <w:tr w:rsidR="007926B9" w:rsidRPr="00411C31" w14:paraId="18C169CF" w14:textId="77777777" w:rsidTr="00930269">
        <w:tc>
          <w:tcPr>
            <w:tcW w:w="3828" w:type="dxa"/>
            <w:shd w:val="clear" w:color="auto" w:fill="auto"/>
          </w:tcPr>
          <w:p w14:paraId="1BF3B60E"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lastRenderedPageBreak/>
              <w:t>Objetivos Específicos</w:t>
            </w:r>
          </w:p>
        </w:tc>
        <w:tc>
          <w:tcPr>
            <w:tcW w:w="6804" w:type="dxa"/>
            <w:shd w:val="clear" w:color="auto" w:fill="auto"/>
          </w:tcPr>
          <w:p w14:paraId="6F9BEF5B" w14:textId="77777777" w:rsidR="007926B9" w:rsidRPr="00411C31" w:rsidRDefault="007926B9" w:rsidP="00930269">
            <w:pPr>
              <w:spacing w:before="240"/>
              <w:ind w:left="318" w:hanging="284"/>
              <w:jc w:val="both"/>
              <w:rPr>
                <w:rFonts w:ascii="Arial" w:hAnsi="Arial" w:cs="Arial"/>
              </w:rPr>
            </w:pPr>
            <w:r w:rsidRPr="00411C31">
              <w:rPr>
                <w:rFonts w:ascii="Arial" w:hAnsi="Arial" w:cs="Arial"/>
              </w:rPr>
              <w:t>a) desenvolver a autonomia do aluno para que seja responsável por sua própria aprendizagem e para que continue aprendendo mesmo após o término do curso formal;</w:t>
            </w:r>
          </w:p>
          <w:p w14:paraId="4C3A5FB5" w14:textId="77777777" w:rsidR="007926B9" w:rsidRPr="00411C31" w:rsidRDefault="007926B9" w:rsidP="00930269">
            <w:pPr>
              <w:spacing w:before="240"/>
              <w:ind w:left="318" w:hanging="284"/>
              <w:jc w:val="both"/>
              <w:rPr>
                <w:rFonts w:ascii="Arial" w:hAnsi="Arial" w:cs="Arial"/>
              </w:rPr>
            </w:pPr>
            <w:r w:rsidRPr="00411C31">
              <w:rPr>
                <w:rFonts w:ascii="Arial" w:hAnsi="Arial" w:cs="Arial"/>
              </w:rPr>
              <w:t>b) ajudar o aluno a desenvolver estratégias de aprendizagem necessárias para as interações em eventos orais e escritos em contexto acadêmico;</w:t>
            </w:r>
          </w:p>
          <w:p w14:paraId="76768116" w14:textId="77777777" w:rsidR="007926B9" w:rsidRPr="00411C31" w:rsidRDefault="007926B9" w:rsidP="00930269">
            <w:pPr>
              <w:spacing w:before="240"/>
              <w:ind w:left="318" w:hanging="284"/>
              <w:jc w:val="both"/>
              <w:rPr>
                <w:rFonts w:ascii="Arial" w:hAnsi="Arial" w:cs="Arial"/>
              </w:rPr>
            </w:pPr>
            <w:r w:rsidRPr="00411C31">
              <w:rPr>
                <w:rFonts w:ascii="Arial" w:hAnsi="Arial" w:cs="Arial"/>
              </w:rPr>
              <w:t>c) integrar as habilidades linguísticas (falar, ouvir, ler e escrever) para uso comunicativo em situações inerentes ao contexto acadêmico;</w:t>
            </w:r>
          </w:p>
          <w:p w14:paraId="3B431D22" w14:textId="77777777" w:rsidR="007926B9" w:rsidRPr="00411C31" w:rsidRDefault="007926B9" w:rsidP="00411C31">
            <w:pPr>
              <w:spacing w:before="240"/>
              <w:ind w:left="318" w:hanging="284"/>
              <w:jc w:val="both"/>
              <w:rPr>
                <w:rFonts w:ascii="Arial" w:hAnsi="Arial" w:cs="Arial"/>
              </w:rPr>
            </w:pPr>
            <w:r w:rsidRPr="00411C31">
              <w:rPr>
                <w:rFonts w:ascii="Arial" w:hAnsi="Arial" w:cs="Arial"/>
              </w:rPr>
              <w:t>d) favorecer a compreensão de culturas diferentes e o respeito à diversidade.</w:t>
            </w:r>
          </w:p>
        </w:tc>
      </w:tr>
      <w:tr w:rsidR="007926B9" w:rsidRPr="00411C31" w14:paraId="526D3C84" w14:textId="77777777" w:rsidTr="00930269">
        <w:tc>
          <w:tcPr>
            <w:tcW w:w="3828" w:type="dxa"/>
            <w:shd w:val="clear" w:color="auto" w:fill="auto"/>
          </w:tcPr>
          <w:p w14:paraId="589EEC4C" w14:textId="77777777" w:rsidR="004511AC" w:rsidRDefault="004511AC" w:rsidP="00411C31">
            <w:pPr>
              <w:tabs>
                <w:tab w:val="left" w:pos="345"/>
              </w:tabs>
              <w:spacing w:before="240"/>
              <w:jc w:val="center"/>
              <w:rPr>
                <w:rFonts w:ascii="Arial" w:eastAsia="Arial Black" w:hAnsi="Arial" w:cs="Arial"/>
                <w:b/>
              </w:rPr>
            </w:pPr>
          </w:p>
          <w:p w14:paraId="4F04F67A" w14:textId="6F1A2233"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Justificativa</w:t>
            </w:r>
          </w:p>
        </w:tc>
        <w:tc>
          <w:tcPr>
            <w:tcW w:w="6804" w:type="dxa"/>
            <w:shd w:val="clear" w:color="auto" w:fill="auto"/>
          </w:tcPr>
          <w:p w14:paraId="0C707CB7" w14:textId="03BB09C9" w:rsidR="007926B9" w:rsidRPr="00411C31" w:rsidRDefault="007926B9" w:rsidP="001C5598">
            <w:pPr>
              <w:pStyle w:val="Corpodetexto"/>
              <w:spacing w:before="240" w:after="240" w:line="276" w:lineRule="auto"/>
              <w:jc w:val="both"/>
              <w:rPr>
                <w:rFonts w:ascii="Arial" w:hAnsi="Arial" w:cs="Arial"/>
                <w:color w:val="auto"/>
                <w:sz w:val="22"/>
                <w:szCs w:val="22"/>
              </w:rPr>
            </w:pPr>
            <w:r w:rsidRPr="00411C31">
              <w:rPr>
                <w:rFonts w:ascii="Arial" w:hAnsi="Arial" w:cs="Arial"/>
                <w:color w:val="auto"/>
                <w:sz w:val="22"/>
                <w:szCs w:val="22"/>
              </w:rPr>
              <w:t xml:space="preserve">As interações escritas e orais em língua inglesa ocorrem com maior frequência no contexto universitário. O processo de internacionalização da Universidade de São Paulo demanda alunos que sejam capazes de interagir com professores e alunos estrangeiros por meio da língua inglesa. Este curso </w:t>
            </w:r>
            <w:r w:rsidR="004511AC">
              <w:rPr>
                <w:rFonts w:ascii="Arial" w:hAnsi="Arial" w:cs="Arial"/>
                <w:color w:val="auto"/>
                <w:sz w:val="22"/>
                <w:szCs w:val="22"/>
              </w:rPr>
              <w:t xml:space="preserve">tem como objetivo </w:t>
            </w:r>
            <w:r w:rsidRPr="00411C31">
              <w:rPr>
                <w:rFonts w:ascii="Arial" w:hAnsi="Arial" w:cs="Arial"/>
                <w:color w:val="auto"/>
                <w:sz w:val="22"/>
                <w:szCs w:val="22"/>
              </w:rPr>
              <w:t>auxiliar o aluno no processo de letramento acadêmico em inglês</w:t>
            </w:r>
            <w:r w:rsidR="004511AC">
              <w:rPr>
                <w:rFonts w:ascii="Arial" w:hAnsi="Arial" w:cs="Arial"/>
                <w:color w:val="auto"/>
                <w:sz w:val="22"/>
                <w:szCs w:val="22"/>
              </w:rPr>
              <w:t xml:space="preserve"> para que ele possa</w:t>
            </w:r>
            <w:r w:rsidRPr="00411C31">
              <w:rPr>
                <w:rFonts w:ascii="Arial" w:hAnsi="Arial" w:cs="Arial"/>
                <w:color w:val="auto"/>
                <w:sz w:val="22"/>
                <w:szCs w:val="22"/>
              </w:rPr>
              <w:t xml:space="preserve"> participar de eventos comunicativos nacionais e internacionais.</w:t>
            </w:r>
          </w:p>
        </w:tc>
      </w:tr>
      <w:tr w:rsidR="007926B9" w:rsidRPr="00411C31" w14:paraId="470E66F0" w14:textId="77777777" w:rsidTr="00930269">
        <w:tc>
          <w:tcPr>
            <w:tcW w:w="3828" w:type="dxa"/>
            <w:shd w:val="clear" w:color="auto" w:fill="auto"/>
          </w:tcPr>
          <w:p w14:paraId="43B76B18" w14:textId="77777777" w:rsidR="007926B9" w:rsidRPr="00411C31" w:rsidRDefault="007926B9" w:rsidP="00411C31">
            <w:pPr>
              <w:tabs>
                <w:tab w:val="left" w:pos="345"/>
              </w:tabs>
              <w:spacing w:after="0"/>
              <w:jc w:val="center"/>
              <w:rPr>
                <w:rFonts w:ascii="Arial" w:eastAsia="Arial Black" w:hAnsi="Arial" w:cs="Arial"/>
                <w:b/>
              </w:rPr>
            </w:pPr>
          </w:p>
          <w:p w14:paraId="6E945B12" w14:textId="77777777" w:rsidR="007926B9" w:rsidRPr="00411C31" w:rsidRDefault="007926B9" w:rsidP="00411C31">
            <w:pPr>
              <w:tabs>
                <w:tab w:val="left" w:pos="345"/>
              </w:tabs>
              <w:spacing w:after="0"/>
              <w:jc w:val="center"/>
              <w:rPr>
                <w:rFonts w:ascii="Arial" w:eastAsia="Arial Black" w:hAnsi="Arial" w:cs="Arial"/>
                <w:b/>
              </w:rPr>
            </w:pPr>
          </w:p>
          <w:p w14:paraId="4C76BC32" w14:textId="77777777" w:rsidR="007926B9" w:rsidRPr="00411C31" w:rsidRDefault="007926B9" w:rsidP="00411C31">
            <w:pPr>
              <w:tabs>
                <w:tab w:val="left" w:pos="345"/>
              </w:tabs>
              <w:spacing w:after="0"/>
              <w:jc w:val="center"/>
              <w:rPr>
                <w:rFonts w:ascii="Arial" w:eastAsia="Arial Black" w:hAnsi="Arial" w:cs="Arial"/>
                <w:b/>
              </w:rPr>
            </w:pPr>
          </w:p>
          <w:p w14:paraId="021EB158" w14:textId="77777777" w:rsidR="007926B9" w:rsidRPr="00411C31" w:rsidRDefault="007926B9" w:rsidP="00411C31">
            <w:pPr>
              <w:tabs>
                <w:tab w:val="left" w:pos="345"/>
              </w:tabs>
              <w:spacing w:after="0"/>
              <w:jc w:val="center"/>
              <w:rPr>
                <w:rFonts w:ascii="Arial" w:eastAsia="Arial Black" w:hAnsi="Arial" w:cs="Arial"/>
                <w:b/>
              </w:rPr>
            </w:pPr>
          </w:p>
          <w:p w14:paraId="6E863503" w14:textId="77777777" w:rsidR="007926B9" w:rsidRPr="00411C31" w:rsidRDefault="007926B9" w:rsidP="00411C31">
            <w:pPr>
              <w:tabs>
                <w:tab w:val="left" w:pos="345"/>
              </w:tabs>
              <w:spacing w:after="0"/>
              <w:jc w:val="center"/>
              <w:rPr>
                <w:rFonts w:ascii="Arial" w:eastAsia="Arial Black" w:hAnsi="Arial" w:cs="Arial"/>
                <w:b/>
              </w:rPr>
            </w:pPr>
          </w:p>
          <w:p w14:paraId="2DACAF33" w14:textId="77777777" w:rsidR="007926B9" w:rsidRPr="00411C31" w:rsidRDefault="007926B9" w:rsidP="00411C31">
            <w:pPr>
              <w:tabs>
                <w:tab w:val="left" w:pos="345"/>
              </w:tabs>
              <w:spacing w:after="0"/>
              <w:jc w:val="center"/>
              <w:rPr>
                <w:rFonts w:ascii="Arial" w:eastAsia="Arial Black" w:hAnsi="Arial" w:cs="Arial"/>
                <w:b/>
              </w:rPr>
            </w:pPr>
            <w:r w:rsidRPr="00411C31">
              <w:rPr>
                <w:rFonts w:ascii="Arial" w:eastAsia="Arial Black" w:hAnsi="Arial" w:cs="Arial"/>
                <w:b/>
              </w:rPr>
              <w:t>Conteúdo Programático</w:t>
            </w:r>
          </w:p>
        </w:tc>
        <w:tc>
          <w:tcPr>
            <w:tcW w:w="6804" w:type="dxa"/>
            <w:shd w:val="clear" w:color="auto" w:fill="auto"/>
          </w:tcPr>
          <w:p w14:paraId="54CA12B7" w14:textId="77777777" w:rsidR="007926B9" w:rsidRPr="00411C31" w:rsidRDefault="007926B9" w:rsidP="00930269">
            <w:pPr>
              <w:pStyle w:val="Lista2"/>
              <w:spacing w:after="240"/>
              <w:ind w:left="0" w:firstLine="0"/>
              <w:jc w:val="both"/>
              <w:rPr>
                <w:rFonts w:ascii="Arial" w:hAnsi="Arial" w:cs="Arial"/>
                <w:sz w:val="22"/>
                <w:szCs w:val="22"/>
              </w:rPr>
            </w:pPr>
            <w:r w:rsidRPr="00411C31">
              <w:rPr>
                <w:rFonts w:ascii="Arial" w:hAnsi="Arial" w:cs="Arial"/>
                <w:sz w:val="22"/>
                <w:szCs w:val="22"/>
              </w:rPr>
              <w:t>O participante aprenderá neste curso:</w:t>
            </w:r>
          </w:p>
          <w:p w14:paraId="673CD27E"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Expressar opinião em eventos orais e escritos;</w:t>
            </w:r>
          </w:p>
          <w:p w14:paraId="236407B6"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Concordar e discordar de opinião alheia;</w:t>
            </w:r>
          </w:p>
          <w:p w14:paraId="4F88A616"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Usar mecanismos de ênfase, repetição, perguntas retóricas e/ou paráfrase em eventos comunicativos orais e escritos;</w:t>
            </w:r>
          </w:p>
          <w:p w14:paraId="48587315"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Dar e receber sugestões;</w:t>
            </w:r>
          </w:p>
          <w:p w14:paraId="0443C559"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Fazer apresentação oral de trabalho acadêmico, enfocando etapas da elaboração: introdução, desenvolvimento e conclusão;</w:t>
            </w:r>
          </w:p>
          <w:p w14:paraId="36F69D35"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 xml:space="preserve"> Fazer e responder perguntas sobre um determinado assunto;</w:t>
            </w:r>
          </w:p>
          <w:p w14:paraId="2DF9C4BC"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Solicitar esclarecimentos ou mais informações acerca de um assunto;</w:t>
            </w:r>
          </w:p>
          <w:p w14:paraId="61FD28E7"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Lidar com perguntas embaraçosas;</w:t>
            </w:r>
          </w:p>
          <w:p w14:paraId="48170022"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Fazer anotações durante as aulas e palestras;</w:t>
            </w:r>
          </w:p>
          <w:p w14:paraId="356CE681"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 xml:space="preserve">Perceber </w:t>
            </w:r>
            <w:proofErr w:type="spellStart"/>
            <w:r w:rsidRPr="00411C31">
              <w:rPr>
                <w:rFonts w:ascii="Arial" w:hAnsi="Arial" w:cs="Arial"/>
                <w:i/>
              </w:rPr>
              <w:t>hedgings</w:t>
            </w:r>
            <w:proofErr w:type="spellEnd"/>
            <w:r w:rsidRPr="00411C31">
              <w:rPr>
                <w:rFonts w:ascii="Arial" w:hAnsi="Arial" w:cs="Arial"/>
                <w:i/>
              </w:rPr>
              <w:t xml:space="preserve"> </w:t>
            </w:r>
            <w:r w:rsidRPr="00411C31">
              <w:rPr>
                <w:rFonts w:ascii="Arial" w:hAnsi="Arial" w:cs="Arial"/>
              </w:rPr>
              <w:t>(palavras ou expressões que denotam incerteza ou precaução)</w:t>
            </w:r>
            <w:r w:rsidRPr="00411C31">
              <w:rPr>
                <w:rFonts w:ascii="Arial" w:hAnsi="Arial" w:cs="Arial"/>
                <w:i/>
              </w:rPr>
              <w:t xml:space="preserve"> </w:t>
            </w:r>
            <w:r w:rsidRPr="00411C31">
              <w:rPr>
                <w:rFonts w:ascii="Arial" w:hAnsi="Arial" w:cs="Arial"/>
              </w:rPr>
              <w:t>em eventos comunicativos;</w:t>
            </w:r>
          </w:p>
          <w:p w14:paraId="2DD3A7A6"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Usar conectivos em textos orais e escritos;</w:t>
            </w:r>
          </w:p>
          <w:p w14:paraId="2BD35B68"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Predizer e inferir em interações orais e escritas;</w:t>
            </w:r>
          </w:p>
          <w:p w14:paraId="66665EEC"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Usar e perceber estratégias de polidez na comunicação;</w:t>
            </w:r>
          </w:p>
          <w:p w14:paraId="00548225" w14:textId="77777777" w:rsidR="007926B9" w:rsidRPr="00411C31" w:rsidRDefault="007926B9" w:rsidP="00930269">
            <w:pPr>
              <w:numPr>
                <w:ilvl w:val="0"/>
                <w:numId w:val="1"/>
              </w:numPr>
              <w:spacing w:after="0"/>
              <w:jc w:val="both"/>
              <w:rPr>
                <w:rFonts w:ascii="Arial" w:hAnsi="Arial" w:cs="Arial"/>
              </w:rPr>
            </w:pPr>
            <w:r w:rsidRPr="00411C31">
              <w:rPr>
                <w:rFonts w:ascii="Arial" w:hAnsi="Arial" w:cs="Arial"/>
              </w:rPr>
              <w:t>Focar a compreensão oral na informação redundante dada pelo falante;</w:t>
            </w:r>
          </w:p>
          <w:p w14:paraId="451162F7" w14:textId="77777777" w:rsidR="007926B9" w:rsidRPr="00411C31" w:rsidRDefault="007926B9" w:rsidP="001C5598">
            <w:pPr>
              <w:numPr>
                <w:ilvl w:val="0"/>
                <w:numId w:val="1"/>
              </w:numPr>
              <w:jc w:val="both"/>
              <w:rPr>
                <w:rFonts w:ascii="Arial" w:hAnsi="Arial" w:cs="Arial"/>
              </w:rPr>
            </w:pPr>
            <w:r w:rsidRPr="00411C31">
              <w:rPr>
                <w:rFonts w:ascii="Arial" w:hAnsi="Arial" w:cs="Arial"/>
              </w:rPr>
              <w:t>Usar dicionários para esclarecimento de dúvidas ao compreender e elaborar textos acadêmicos.</w:t>
            </w:r>
          </w:p>
        </w:tc>
      </w:tr>
      <w:tr w:rsidR="007926B9" w:rsidRPr="00411C31" w14:paraId="1A410DE9" w14:textId="77777777" w:rsidTr="00930269">
        <w:tc>
          <w:tcPr>
            <w:tcW w:w="3828" w:type="dxa"/>
            <w:shd w:val="clear" w:color="auto" w:fill="auto"/>
          </w:tcPr>
          <w:p w14:paraId="0E8FD8D0" w14:textId="77777777" w:rsidR="007926B9" w:rsidRPr="00411C31" w:rsidRDefault="007926B9" w:rsidP="00411C31">
            <w:pPr>
              <w:tabs>
                <w:tab w:val="left" w:pos="345"/>
              </w:tabs>
              <w:spacing w:after="0"/>
              <w:jc w:val="center"/>
              <w:rPr>
                <w:rFonts w:ascii="Arial" w:eastAsia="Arial Black" w:hAnsi="Arial" w:cs="Arial"/>
                <w:b/>
              </w:rPr>
            </w:pPr>
          </w:p>
          <w:p w14:paraId="0C5117BB" w14:textId="77777777" w:rsidR="004511AC" w:rsidRDefault="004511AC" w:rsidP="00411C31">
            <w:pPr>
              <w:tabs>
                <w:tab w:val="left" w:pos="345"/>
              </w:tabs>
              <w:spacing w:after="0"/>
              <w:jc w:val="center"/>
              <w:rPr>
                <w:rFonts w:ascii="Arial" w:eastAsia="Arial Black" w:hAnsi="Arial" w:cs="Arial"/>
                <w:b/>
              </w:rPr>
            </w:pPr>
          </w:p>
          <w:p w14:paraId="3F7D4BF3" w14:textId="39730344" w:rsidR="007926B9" w:rsidRPr="00411C31" w:rsidRDefault="007926B9" w:rsidP="00411C31">
            <w:pPr>
              <w:tabs>
                <w:tab w:val="left" w:pos="345"/>
              </w:tabs>
              <w:spacing w:after="0"/>
              <w:jc w:val="center"/>
              <w:rPr>
                <w:rFonts w:ascii="Arial" w:eastAsia="Arial Black" w:hAnsi="Arial" w:cs="Arial"/>
                <w:b/>
              </w:rPr>
            </w:pPr>
            <w:r w:rsidRPr="00411C31">
              <w:rPr>
                <w:rFonts w:ascii="Arial" w:eastAsia="Arial Black" w:hAnsi="Arial" w:cs="Arial"/>
                <w:b/>
              </w:rPr>
              <w:t>Metodologia</w:t>
            </w:r>
          </w:p>
        </w:tc>
        <w:tc>
          <w:tcPr>
            <w:tcW w:w="6804" w:type="dxa"/>
            <w:shd w:val="clear" w:color="auto" w:fill="auto"/>
          </w:tcPr>
          <w:p w14:paraId="44D77F72" w14:textId="4059FB6A" w:rsidR="007926B9" w:rsidRPr="00BB0E50" w:rsidRDefault="00BB0E50" w:rsidP="00BB0E50">
            <w:pPr>
              <w:pStyle w:val="Corpodetexto"/>
              <w:spacing w:before="240" w:after="240" w:line="276" w:lineRule="auto"/>
              <w:jc w:val="both"/>
              <w:rPr>
                <w:rFonts w:ascii="Arial" w:hAnsi="Arial" w:cs="Arial"/>
                <w:color w:val="auto"/>
                <w:sz w:val="22"/>
                <w:szCs w:val="22"/>
              </w:rPr>
            </w:pPr>
            <w:r w:rsidRPr="00BB0E50">
              <w:rPr>
                <w:rFonts w:ascii="Arial" w:eastAsia="Arial" w:hAnsi="Arial" w:cs="Arial"/>
                <w:sz w:val="22"/>
                <w:szCs w:val="22"/>
              </w:rPr>
              <w:t xml:space="preserve">O curso será oferecido em formato de aulas remotas, por meio das ferramentas Google </w:t>
            </w:r>
            <w:proofErr w:type="spellStart"/>
            <w:r w:rsidRPr="00BB0E50">
              <w:rPr>
                <w:rFonts w:ascii="Arial" w:eastAsia="Arial" w:hAnsi="Arial" w:cs="Arial"/>
                <w:sz w:val="22"/>
                <w:szCs w:val="22"/>
              </w:rPr>
              <w:t>Classroom</w:t>
            </w:r>
            <w:proofErr w:type="spellEnd"/>
            <w:r w:rsidRPr="00BB0E50">
              <w:rPr>
                <w:rFonts w:ascii="Arial" w:eastAsia="Arial" w:hAnsi="Arial" w:cs="Arial"/>
                <w:sz w:val="22"/>
                <w:szCs w:val="22"/>
              </w:rPr>
              <w:t xml:space="preserve"> para atividades e tarefas extras</w:t>
            </w:r>
            <w:r w:rsidR="00271E98">
              <w:rPr>
                <w:rFonts w:ascii="Arial" w:eastAsia="Arial" w:hAnsi="Arial" w:cs="Arial"/>
                <w:sz w:val="22"/>
                <w:szCs w:val="22"/>
              </w:rPr>
              <w:t>, com</w:t>
            </w:r>
            <w:r w:rsidR="003837B9">
              <w:rPr>
                <w:rFonts w:ascii="Arial" w:eastAsia="Arial" w:hAnsi="Arial" w:cs="Arial"/>
                <w:sz w:val="22"/>
                <w:szCs w:val="22"/>
              </w:rPr>
              <w:t xml:space="preserve"> a duração de</w:t>
            </w:r>
            <w:r w:rsidR="00271E98">
              <w:rPr>
                <w:rFonts w:ascii="Arial" w:eastAsia="Arial" w:hAnsi="Arial" w:cs="Arial"/>
                <w:sz w:val="22"/>
                <w:szCs w:val="22"/>
              </w:rPr>
              <w:t>, no mínimo,</w:t>
            </w:r>
            <w:r w:rsidR="004511AC">
              <w:rPr>
                <w:rFonts w:ascii="Arial" w:eastAsia="Arial" w:hAnsi="Arial" w:cs="Arial"/>
                <w:sz w:val="22"/>
                <w:szCs w:val="22"/>
              </w:rPr>
              <w:t xml:space="preserve"> duas horas semanais</w:t>
            </w:r>
            <w:r w:rsidRPr="00BB0E50">
              <w:rPr>
                <w:rFonts w:ascii="Arial" w:eastAsia="Arial" w:hAnsi="Arial" w:cs="Arial"/>
                <w:sz w:val="22"/>
                <w:szCs w:val="22"/>
              </w:rPr>
              <w:t xml:space="preserve">, bem como o uso do Google Meet para os </w:t>
            </w:r>
            <w:r w:rsidR="00271E98">
              <w:rPr>
                <w:rFonts w:ascii="Arial" w:eastAsia="Arial" w:hAnsi="Arial" w:cs="Arial"/>
                <w:sz w:val="22"/>
                <w:szCs w:val="22"/>
              </w:rPr>
              <w:t xml:space="preserve">28 </w:t>
            </w:r>
            <w:r w:rsidRPr="00BB0E50">
              <w:rPr>
                <w:rFonts w:ascii="Arial" w:eastAsia="Arial" w:hAnsi="Arial" w:cs="Arial"/>
                <w:sz w:val="22"/>
                <w:szCs w:val="22"/>
              </w:rPr>
              <w:t>encontros às 3</w:t>
            </w:r>
            <w:r w:rsidRPr="00BB0E50">
              <w:rPr>
                <w:rFonts w:ascii="Arial" w:hAnsi="Arial" w:cs="Arial"/>
                <w:kern w:val="3"/>
                <w:sz w:val="22"/>
                <w:szCs w:val="22"/>
              </w:rPr>
              <w:t>ªs e 5ªs feiras, das 14:30 às 16:00.</w:t>
            </w:r>
            <w:r w:rsidR="004511AC">
              <w:rPr>
                <w:rFonts w:ascii="Arial" w:hAnsi="Arial" w:cs="Arial"/>
                <w:kern w:val="3"/>
                <w:sz w:val="22"/>
                <w:szCs w:val="22"/>
              </w:rPr>
              <w:t xml:space="preserve"> </w:t>
            </w:r>
          </w:p>
        </w:tc>
      </w:tr>
      <w:tr w:rsidR="007926B9" w:rsidRPr="00411C31" w14:paraId="0AEDE6E8" w14:textId="77777777" w:rsidTr="00930269">
        <w:tc>
          <w:tcPr>
            <w:tcW w:w="3828" w:type="dxa"/>
            <w:shd w:val="clear" w:color="auto" w:fill="auto"/>
          </w:tcPr>
          <w:p w14:paraId="4CBF60C9" w14:textId="77777777" w:rsidR="007926B9" w:rsidRPr="00411C31" w:rsidRDefault="007926B9" w:rsidP="00411C31">
            <w:pPr>
              <w:tabs>
                <w:tab w:val="left" w:pos="345"/>
              </w:tabs>
              <w:spacing w:before="240"/>
              <w:jc w:val="center"/>
              <w:rPr>
                <w:rFonts w:ascii="Arial" w:eastAsia="Arial Black" w:hAnsi="Arial" w:cs="Arial"/>
                <w:b/>
              </w:rPr>
            </w:pPr>
          </w:p>
          <w:p w14:paraId="64F0E140"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Avaliação</w:t>
            </w:r>
          </w:p>
        </w:tc>
        <w:tc>
          <w:tcPr>
            <w:tcW w:w="6804" w:type="dxa"/>
            <w:shd w:val="clear" w:color="auto" w:fill="auto"/>
          </w:tcPr>
          <w:p w14:paraId="07FE331D" w14:textId="77777777" w:rsidR="007926B9" w:rsidRPr="00411C31" w:rsidRDefault="007926B9" w:rsidP="00930269">
            <w:pPr>
              <w:pStyle w:val="Lista2"/>
              <w:spacing w:before="240" w:line="276" w:lineRule="auto"/>
              <w:ind w:left="-72" w:firstLine="0"/>
              <w:jc w:val="both"/>
              <w:rPr>
                <w:rFonts w:ascii="Arial" w:hAnsi="Arial" w:cs="Arial"/>
                <w:bCs/>
                <w:sz w:val="22"/>
                <w:szCs w:val="22"/>
              </w:rPr>
            </w:pPr>
            <w:r w:rsidRPr="00411C31">
              <w:rPr>
                <w:rFonts w:ascii="Arial" w:hAnsi="Arial" w:cs="Arial"/>
                <w:bCs/>
                <w:sz w:val="22"/>
                <w:szCs w:val="22"/>
              </w:rPr>
              <w:t>O participante será avaliado de forma contínua por meio de atividades e tarefas desenvolvidas ao longo do curso, envolvendo:</w:t>
            </w:r>
          </w:p>
          <w:p w14:paraId="3DFB915D" w14:textId="77777777" w:rsidR="007926B9" w:rsidRPr="00411C31" w:rsidRDefault="007926B9" w:rsidP="00930269">
            <w:pPr>
              <w:pStyle w:val="Lista2"/>
              <w:tabs>
                <w:tab w:val="left" w:pos="-72"/>
              </w:tabs>
              <w:spacing w:before="240"/>
              <w:ind w:left="108" w:hanging="180"/>
              <w:jc w:val="both"/>
              <w:rPr>
                <w:rFonts w:ascii="Arial" w:hAnsi="Arial" w:cs="Arial"/>
                <w:bCs/>
                <w:color w:val="000000" w:themeColor="text1"/>
                <w:sz w:val="22"/>
                <w:szCs w:val="22"/>
              </w:rPr>
            </w:pPr>
            <w:r w:rsidRPr="00411C31">
              <w:rPr>
                <w:rFonts w:ascii="Arial" w:hAnsi="Arial" w:cs="Arial"/>
                <w:bCs/>
                <w:sz w:val="22"/>
                <w:szCs w:val="22"/>
              </w:rPr>
              <w:t>a) uma apresentação oral</w:t>
            </w:r>
            <w:r w:rsidRPr="00411C31">
              <w:rPr>
                <w:rFonts w:ascii="Arial" w:hAnsi="Arial" w:cs="Arial"/>
                <w:bCs/>
                <w:color w:val="000000" w:themeColor="text1"/>
                <w:sz w:val="22"/>
                <w:szCs w:val="22"/>
              </w:rPr>
              <w:t>;</w:t>
            </w:r>
          </w:p>
          <w:p w14:paraId="77046E9B" w14:textId="77777777" w:rsidR="007926B9" w:rsidRPr="00411C31" w:rsidRDefault="007926B9" w:rsidP="00930269">
            <w:pPr>
              <w:pStyle w:val="Lista2"/>
              <w:tabs>
                <w:tab w:val="left" w:pos="-72"/>
              </w:tabs>
              <w:spacing w:before="240"/>
              <w:ind w:left="108" w:hanging="180"/>
              <w:jc w:val="both"/>
              <w:rPr>
                <w:rFonts w:ascii="Arial" w:hAnsi="Arial" w:cs="Arial"/>
                <w:color w:val="000000" w:themeColor="text1"/>
                <w:sz w:val="22"/>
                <w:szCs w:val="22"/>
              </w:rPr>
            </w:pPr>
            <w:r w:rsidRPr="00411C31">
              <w:rPr>
                <w:rFonts w:ascii="Arial" w:hAnsi="Arial" w:cs="Arial"/>
                <w:bCs/>
                <w:color w:val="000000" w:themeColor="text1"/>
                <w:sz w:val="22"/>
                <w:szCs w:val="22"/>
              </w:rPr>
              <w:t>b) uma atividade de compreensão oral;</w:t>
            </w:r>
          </w:p>
          <w:p w14:paraId="001417A4" w14:textId="77777777" w:rsidR="007926B9" w:rsidRPr="00411C31" w:rsidRDefault="007926B9" w:rsidP="00930269">
            <w:pPr>
              <w:pStyle w:val="Lista2"/>
              <w:tabs>
                <w:tab w:val="left" w:pos="-72"/>
              </w:tabs>
              <w:spacing w:before="240"/>
              <w:ind w:left="108" w:hanging="180"/>
              <w:jc w:val="both"/>
              <w:rPr>
                <w:rFonts w:ascii="Arial" w:hAnsi="Arial" w:cs="Arial"/>
                <w:color w:val="000000" w:themeColor="text1"/>
                <w:sz w:val="22"/>
                <w:szCs w:val="22"/>
              </w:rPr>
            </w:pPr>
            <w:r w:rsidRPr="00411C31">
              <w:rPr>
                <w:rFonts w:ascii="Arial" w:hAnsi="Arial" w:cs="Arial"/>
                <w:color w:val="000000" w:themeColor="text1"/>
                <w:sz w:val="22"/>
                <w:szCs w:val="22"/>
              </w:rPr>
              <w:t>c) produção de um resumo acadêmico;</w:t>
            </w:r>
          </w:p>
          <w:p w14:paraId="1DDB8E46" w14:textId="77777777" w:rsidR="007926B9" w:rsidRPr="00411C31" w:rsidRDefault="007926B9" w:rsidP="001C5598">
            <w:pPr>
              <w:pStyle w:val="Lista2"/>
              <w:tabs>
                <w:tab w:val="left" w:pos="-72"/>
              </w:tabs>
              <w:spacing w:before="240" w:after="240" w:line="276" w:lineRule="auto"/>
              <w:ind w:left="108" w:hanging="180"/>
              <w:jc w:val="both"/>
              <w:rPr>
                <w:rFonts w:ascii="Arial" w:hAnsi="Arial" w:cs="Arial"/>
                <w:sz w:val="22"/>
                <w:szCs w:val="22"/>
              </w:rPr>
            </w:pPr>
            <w:r w:rsidRPr="00411C31">
              <w:rPr>
                <w:rFonts w:ascii="Arial" w:hAnsi="Arial" w:cs="Arial"/>
                <w:sz w:val="22"/>
                <w:szCs w:val="22"/>
              </w:rPr>
              <w:t>d) tarefas de casa</w:t>
            </w:r>
            <w:r w:rsidR="00411C31" w:rsidRPr="00411C31">
              <w:rPr>
                <w:rFonts w:ascii="Arial" w:hAnsi="Arial" w:cs="Arial"/>
                <w:sz w:val="22"/>
                <w:szCs w:val="22"/>
              </w:rPr>
              <w:t>.</w:t>
            </w:r>
          </w:p>
        </w:tc>
      </w:tr>
      <w:tr w:rsidR="00411C31" w:rsidRPr="00411C31" w14:paraId="07C86CD1" w14:textId="77777777" w:rsidTr="001C5D40">
        <w:tc>
          <w:tcPr>
            <w:tcW w:w="3828" w:type="dxa"/>
            <w:shd w:val="clear" w:color="auto" w:fill="auto"/>
          </w:tcPr>
          <w:p w14:paraId="63BFFA5E" w14:textId="77777777" w:rsidR="00411C31" w:rsidRPr="00411C31" w:rsidRDefault="00411C31" w:rsidP="00411C31">
            <w:pPr>
              <w:tabs>
                <w:tab w:val="left" w:pos="345"/>
              </w:tabs>
              <w:spacing w:before="240"/>
              <w:jc w:val="center"/>
              <w:rPr>
                <w:rFonts w:ascii="Arial" w:eastAsia="Arial Black" w:hAnsi="Arial" w:cs="Arial"/>
                <w:b/>
              </w:rPr>
            </w:pPr>
            <w:r w:rsidRPr="00411C31">
              <w:rPr>
                <w:rFonts w:ascii="Arial" w:eastAsia="Arial Black" w:hAnsi="Arial" w:cs="Arial"/>
                <w:b/>
              </w:rPr>
              <w:t>Critérios para aprovação</w:t>
            </w:r>
          </w:p>
        </w:tc>
        <w:tc>
          <w:tcPr>
            <w:tcW w:w="6804" w:type="dxa"/>
            <w:shd w:val="clear" w:color="auto" w:fill="auto"/>
            <w:vAlign w:val="center"/>
          </w:tcPr>
          <w:p w14:paraId="56F4C8CE" w14:textId="77777777" w:rsidR="00411C31" w:rsidRPr="00411C31" w:rsidRDefault="00411C31" w:rsidP="00BB0E50">
            <w:pPr>
              <w:pBdr>
                <w:top w:val="nil"/>
                <w:left w:val="nil"/>
                <w:bottom w:val="nil"/>
                <w:right w:val="nil"/>
                <w:between w:val="nil"/>
              </w:pBdr>
              <w:spacing w:after="0" w:line="240" w:lineRule="auto"/>
              <w:rPr>
                <w:rFonts w:ascii="Arial" w:eastAsia="Arial" w:hAnsi="Arial" w:cs="Arial"/>
                <w:color w:val="000000"/>
              </w:rPr>
            </w:pPr>
            <w:r w:rsidRPr="00411C31">
              <w:rPr>
                <w:rFonts w:ascii="Arial" w:eastAsia="Arial" w:hAnsi="Arial" w:cs="Arial"/>
                <w:color w:val="000000"/>
              </w:rPr>
              <w:t xml:space="preserve">Participação de, no mínimo, 75% das atividades </w:t>
            </w:r>
            <w:r w:rsidR="00BB0E50">
              <w:rPr>
                <w:rFonts w:ascii="Arial" w:eastAsia="Arial" w:hAnsi="Arial" w:cs="Arial"/>
                <w:color w:val="000000"/>
              </w:rPr>
              <w:t xml:space="preserve">remotas </w:t>
            </w:r>
            <w:r w:rsidRPr="00411C31">
              <w:rPr>
                <w:rFonts w:ascii="Arial" w:eastAsia="Arial" w:hAnsi="Arial" w:cs="Arial"/>
                <w:color w:val="000000"/>
              </w:rPr>
              <w:t>e média final mínima 7,0.</w:t>
            </w:r>
          </w:p>
        </w:tc>
      </w:tr>
      <w:tr w:rsidR="00411C31" w:rsidRPr="00411C31" w14:paraId="698007D3" w14:textId="77777777" w:rsidTr="001C5D40">
        <w:tc>
          <w:tcPr>
            <w:tcW w:w="3828" w:type="dxa"/>
            <w:shd w:val="clear" w:color="auto" w:fill="auto"/>
          </w:tcPr>
          <w:p w14:paraId="2F034992" w14:textId="77777777" w:rsidR="00411C31" w:rsidRPr="00411C31" w:rsidRDefault="00411C31" w:rsidP="00411C31">
            <w:pPr>
              <w:tabs>
                <w:tab w:val="left" w:pos="345"/>
              </w:tabs>
              <w:spacing w:before="240"/>
              <w:jc w:val="center"/>
              <w:rPr>
                <w:rFonts w:ascii="Arial" w:eastAsia="Arial Black" w:hAnsi="Arial" w:cs="Arial"/>
                <w:b/>
              </w:rPr>
            </w:pPr>
            <w:r w:rsidRPr="00411C31">
              <w:rPr>
                <w:rFonts w:ascii="Arial" w:eastAsia="Arial Black" w:hAnsi="Arial" w:cs="Arial"/>
                <w:b/>
              </w:rPr>
              <w:t>Frequência mínima</w:t>
            </w:r>
          </w:p>
        </w:tc>
        <w:tc>
          <w:tcPr>
            <w:tcW w:w="6804" w:type="dxa"/>
            <w:shd w:val="clear" w:color="auto" w:fill="auto"/>
            <w:vAlign w:val="center"/>
          </w:tcPr>
          <w:p w14:paraId="2C2A2FFF" w14:textId="77777777" w:rsidR="00411C31" w:rsidRPr="00411C31" w:rsidRDefault="00411C31" w:rsidP="00BB0E50">
            <w:pPr>
              <w:spacing w:after="0" w:line="240" w:lineRule="auto"/>
              <w:rPr>
                <w:rFonts w:ascii="Arial" w:eastAsia="Arial" w:hAnsi="Arial" w:cs="Arial"/>
              </w:rPr>
            </w:pPr>
            <w:r w:rsidRPr="00411C31">
              <w:rPr>
                <w:rFonts w:ascii="Arial" w:eastAsia="Arial" w:hAnsi="Arial" w:cs="Arial"/>
              </w:rPr>
              <w:t xml:space="preserve">75% das aulas </w:t>
            </w:r>
            <w:r w:rsidR="00BB0E50">
              <w:rPr>
                <w:rFonts w:ascii="Arial" w:eastAsia="Arial" w:hAnsi="Arial" w:cs="Arial"/>
              </w:rPr>
              <w:t>remotas</w:t>
            </w:r>
            <w:r w:rsidRPr="00411C31">
              <w:rPr>
                <w:rFonts w:ascii="Arial" w:eastAsia="Arial" w:hAnsi="Arial" w:cs="Arial"/>
              </w:rPr>
              <w:t xml:space="preserve"> </w:t>
            </w:r>
          </w:p>
        </w:tc>
      </w:tr>
      <w:tr w:rsidR="00411C31" w:rsidRPr="00411C31" w14:paraId="35F3A22A" w14:textId="77777777" w:rsidTr="001C5D40">
        <w:tc>
          <w:tcPr>
            <w:tcW w:w="3828" w:type="dxa"/>
            <w:shd w:val="clear" w:color="auto" w:fill="auto"/>
          </w:tcPr>
          <w:p w14:paraId="6FB920B6" w14:textId="77777777" w:rsidR="00411C31" w:rsidRPr="00411C31" w:rsidRDefault="00411C31" w:rsidP="00411C31">
            <w:pPr>
              <w:tabs>
                <w:tab w:val="left" w:pos="345"/>
              </w:tabs>
              <w:spacing w:before="240"/>
              <w:jc w:val="center"/>
              <w:rPr>
                <w:rFonts w:ascii="Arial" w:eastAsia="Arial Black" w:hAnsi="Arial" w:cs="Arial"/>
                <w:b/>
              </w:rPr>
            </w:pPr>
            <w:r w:rsidRPr="00411C31">
              <w:rPr>
                <w:rFonts w:ascii="Arial" w:eastAsia="Arial Black" w:hAnsi="Arial" w:cs="Arial"/>
                <w:b/>
              </w:rPr>
              <w:t>Oferecimento</w:t>
            </w:r>
          </w:p>
        </w:tc>
        <w:tc>
          <w:tcPr>
            <w:tcW w:w="6804" w:type="dxa"/>
            <w:shd w:val="clear" w:color="auto" w:fill="auto"/>
            <w:vAlign w:val="center"/>
          </w:tcPr>
          <w:p w14:paraId="2C28D802" w14:textId="77777777" w:rsidR="00411C31" w:rsidRPr="00411C31" w:rsidRDefault="00411C31" w:rsidP="00BB0E50">
            <w:pPr>
              <w:spacing w:after="0" w:line="240" w:lineRule="auto"/>
              <w:rPr>
                <w:rFonts w:ascii="Arial" w:eastAsia="Arial" w:hAnsi="Arial" w:cs="Arial"/>
              </w:rPr>
            </w:pPr>
            <w:r w:rsidRPr="00411C31">
              <w:rPr>
                <w:rFonts w:ascii="Arial" w:eastAsia="Arial" w:hAnsi="Arial" w:cs="Arial"/>
              </w:rPr>
              <w:t xml:space="preserve">As aulas serão oferecidas às </w:t>
            </w:r>
            <w:r w:rsidRPr="00411C31">
              <w:rPr>
                <w:rFonts w:ascii="Arial" w:hAnsi="Arial" w:cs="Arial"/>
                <w:kern w:val="3"/>
              </w:rPr>
              <w:t>3ªs e 5ªs feiras, das 14h30min às 16h00min.</w:t>
            </w:r>
          </w:p>
        </w:tc>
      </w:tr>
      <w:tr w:rsidR="007926B9" w:rsidRPr="00411C31" w14:paraId="53A2A62A" w14:textId="77777777" w:rsidTr="00930269">
        <w:tc>
          <w:tcPr>
            <w:tcW w:w="3828" w:type="dxa"/>
            <w:shd w:val="clear" w:color="auto" w:fill="auto"/>
          </w:tcPr>
          <w:p w14:paraId="5EA0EC23"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Número de vagas por turma</w:t>
            </w:r>
          </w:p>
        </w:tc>
        <w:tc>
          <w:tcPr>
            <w:tcW w:w="6804" w:type="dxa"/>
            <w:shd w:val="clear" w:color="auto" w:fill="auto"/>
          </w:tcPr>
          <w:p w14:paraId="5E8FF479" w14:textId="230A39EE" w:rsidR="007926B9" w:rsidRPr="00411C31" w:rsidRDefault="00A30C98" w:rsidP="00411C31">
            <w:pPr>
              <w:spacing w:before="240"/>
              <w:jc w:val="both"/>
              <w:rPr>
                <w:rFonts w:ascii="Arial" w:hAnsi="Arial" w:cs="Arial"/>
              </w:rPr>
            </w:pPr>
            <w:r>
              <w:rPr>
                <w:rFonts w:ascii="Arial" w:hAnsi="Arial" w:cs="Arial"/>
              </w:rPr>
              <w:t xml:space="preserve">30 </w:t>
            </w:r>
            <w:r w:rsidR="007926B9" w:rsidRPr="00411C31">
              <w:rPr>
                <w:rFonts w:ascii="Arial" w:hAnsi="Arial" w:cs="Arial"/>
              </w:rPr>
              <w:t>vagas.</w:t>
            </w:r>
          </w:p>
        </w:tc>
      </w:tr>
      <w:tr w:rsidR="007926B9" w:rsidRPr="00411C31" w14:paraId="24388A85" w14:textId="77777777" w:rsidTr="00930269">
        <w:tc>
          <w:tcPr>
            <w:tcW w:w="3828" w:type="dxa"/>
            <w:shd w:val="clear" w:color="auto" w:fill="auto"/>
          </w:tcPr>
          <w:p w14:paraId="21CD7BCA" w14:textId="77777777" w:rsidR="007926B9" w:rsidRPr="00411C31" w:rsidRDefault="007926B9" w:rsidP="00411C31">
            <w:pPr>
              <w:tabs>
                <w:tab w:val="left" w:pos="345"/>
              </w:tabs>
              <w:spacing w:before="240"/>
              <w:jc w:val="center"/>
              <w:rPr>
                <w:rFonts w:ascii="Arial" w:eastAsia="Arial Black" w:hAnsi="Arial" w:cs="Arial"/>
                <w:b/>
              </w:rPr>
            </w:pPr>
          </w:p>
          <w:p w14:paraId="6FDB4962" w14:textId="77777777" w:rsidR="007926B9"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Pré-Requisitos</w:t>
            </w:r>
          </w:p>
          <w:p w14:paraId="3D76C97B" w14:textId="77777777" w:rsidR="00002205" w:rsidRDefault="00002205" w:rsidP="00411C31">
            <w:pPr>
              <w:tabs>
                <w:tab w:val="left" w:pos="345"/>
              </w:tabs>
              <w:spacing w:before="240"/>
              <w:jc w:val="center"/>
              <w:rPr>
                <w:rFonts w:ascii="Arial" w:eastAsia="Arial Black" w:hAnsi="Arial" w:cs="Arial"/>
                <w:b/>
              </w:rPr>
            </w:pPr>
          </w:p>
          <w:p w14:paraId="03CE96C3" w14:textId="77777777" w:rsidR="00002205" w:rsidRDefault="00002205" w:rsidP="00411C31">
            <w:pPr>
              <w:tabs>
                <w:tab w:val="left" w:pos="345"/>
              </w:tabs>
              <w:spacing w:before="240"/>
              <w:jc w:val="center"/>
              <w:rPr>
                <w:rFonts w:ascii="Arial" w:eastAsia="Arial Black" w:hAnsi="Arial" w:cs="Arial"/>
                <w:b/>
              </w:rPr>
            </w:pPr>
          </w:p>
          <w:p w14:paraId="20C8BA85" w14:textId="77777777" w:rsidR="00002205" w:rsidRDefault="00002205" w:rsidP="00411C31">
            <w:pPr>
              <w:tabs>
                <w:tab w:val="left" w:pos="345"/>
              </w:tabs>
              <w:spacing w:before="240"/>
              <w:jc w:val="center"/>
              <w:rPr>
                <w:rFonts w:ascii="Arial" w:eastAsia="Arial Black" w:hAnsi="Arial" w:cs="Arial"/>
                <w:b/>
              </w:rPr>
            </w:pPr>
          </w:p>
          <w:p w14:paraId="6312C8C0" w14:textId="4FA83D4F" w:rsidR="00002205" w:rsidRPr="00411C31" w:rsidRDefault="00002205" w:rsidP="00411C31">
            <w:pPr>
              <w:tabs>
                <w:tab w:val="left" w:pos="345"/>
              </w:tabs>
              <w:spacing w:before="240"/>
              <w:jc w:val="center"/>
              <w:rPr>
                <w:rFonts w:ascii="Arial" w:eastAsia="Arial Black" w:hAnsi="Arial" w:cs="Arial"/>
                <w:b/>
              </w:rPr>
            </w:pPr>
            <w:r w:rsidRPr="00411C31">
              <w:rPr>
                <w:rFonts w:ascii="Arial" w:eastAsia="Arial Black" w:hAnsi="Arial" w:cs="Arial"/>
                <w:b/>
              </w:rPr>
              <w:t>Pré-Requisitos</w:t>
            </w:r>
          </w:p>
        </w:tc>
        <w:tc>
          <w:tcPr>
            <w:tcW w:w="6804" w:type="dxa"/>
            <w:shd w:val="clear" w:color="auto" w:fill="auto"/>
          </w:tcPr>
          <w:p w14:paraId="62AC5BD1" w14:textId="77777777" w:rsidR="00411C31" w:rsidRPr="00411C31" w:rsidRDefault="00411C31" w:rsidP="00411C31">
            <w:pPr>
              <w:spacing w:line="240" w:lineRule="auto"/>
              <w:rPr>
                <w:rFonts w:ascii="Arial" w:eastAsia="Arial" w:hAnsi="Arial" w:cs="Arial"/>
                <w:b/>
              </w:rPr>
            </w:pPr>
            <w:r w:rsidRPr="00411C31">
              <w:rPr>
                <w:rFonts w:ascii="Arial" w:eastAsia="Arial" w:hAnsi="Arial" w:cs="Arial"/>
                <w:b/>
              </w:rPr>
              <w:t>As aulas serão ministradas em inglês.</w:t>
            </w:r>
          </w:p>
          <w:p w14:paraId="3EE49F40" w14:textId="77777777" w:rsidR="00002205" w:rsidRDefault="00002205" w:rsidP="00411C31">
            <w:pPr>
              <w:spacing w:line="240" w:lineRule="auto"/>
              <w:rPr>
                <w:rFonts w:ascii="Arial" w:eastAsia="Arial" w:hAnsi="Arial" w:cs="Arial"/>
                <w:b/>
              </w:rPr>
            </w:pPr>
          </w:p>
          <w:p w14:paraId="094B5A9D" w14:textId="50BEB2F7" w:rsidR="00411C31" w:rsidRPr="00411C31" w:rsidRDefault="00411C31" w:rsidP="00411C31">
            <w:pPr>
              <w:spacing w:line="240" w:lineRule="auto"/>
              <w:rPr>
                <w:rFonts w:ascii="Arial" w:eastAsia="Arial" w:hAnsi="Arial" w:cs="Arial"/>
                <w:b/>
              </w:rPr>
            </w:pPr>
            <w:r w:rsidRPr="00411C31">
              <w:rPr>
                <w:rFonts w:ascii="Arial" w:eastAsia="Arial" w:hAnsi="Arial" w:cs="Arial"/>
                <w:b/>
              </w:rPr>
              <w:t>Pré-Requisitos Linguísticos:</w:t>
            </w:r>
          </w:p>
          <w:p w14:paraId="1575922A" w14:textId="2419A051" w:rsidR="004511AC" w:rsidRPr="001C5598" w:rsidRDefault="001C5598" w:rsidP="004511AC">
            <w:pPr>
              <w:spacing w:line="240" w:lineRule="auto"/>
              <w:ind w:left="318" w:hanging="318"/>
              <w:jc w:val="both"/>
              <w:rPr>
                <w:rFonts w:ascii="Arial" w:eastAsia="Arial" w:hAnsi="Arial" w:cs="Arial"/>
              </w:rPr>
            </w:pPr>
            <w:r w:rsidRPr="001C5598">
              <w:rPr>
                <w:rFonts w:ascii="Arial" w:eastAsia="Arial" w:hAnsi="Arial" w:cs="Arial"/>
              </w:rPr>
              <w:t>1)</w:t>
            </w:r>
            <w:r>
              <w:rPr>
                <w:rFonts w:ascii="Arial" w:eastAsia="Arial" w:hAnsi="Arial" w:cs="Arial"/>
              </w:rPr>
              <w:t xml:space="preserve"> </w:t>
            </w:r>
            <w:r w:rsidR="004511AC" w:rsidRPr="001C5598">
              <w:rPr>
                <w:rFonts w:ascii="Arial" w:eastAsia="Arial" w:hAnsi="Arial" w:cs="Arial"/>
              </w:rPr>
              <w:t xml:space="preserve">Ter sido aprovado no curso Inglês para a Prática Comunicativa </w:t>
            </w:r>
            <w:r w:rsidR="004511AC">
              <w:rPr>
                <w:rFonts w:ascii="Arial" w:eastAsia="Arial" w:hAnsi="Arial" w:cs="Arial"/>
              </w:rPr>
              <w:t>4</w:t>
            </w:r>
            <w:r w:rsidR="004511AC" w:rsidRPr="001C5598">
              <w:rPr>
                <w:rFonts w:ascii="Arial" w:eastAsia="Arial" w:hAnsi="Arial" w:cs="Arial"/>
              </w:rPr>
              <w:t xml:space="preserve"> ou </w:t>
            </w:r>
            <w:r w:rsidR="004511AC">
              <w:rPr>
                <w:rFonts w:ascii="Arial" w:eastAsia="Arial" w:hAnsi="Arial" w:cs="Arial"/>
              </w:rPr>
              <w:t xml:space="preserve">no curso remoto de </w:t>
            </w:r>
            <w:r w:rsidR="004511AC" w:rsidRPr="001C5598">
              <w:rPr>
                <w:rFonts w:ascii="Arial" w:eastAsia="Arial" w:hAnsi="Arial" w:cs="Arial"/>
              </w:rPr>
              <w:t xml:space="preserve">Inglês </w:t>
            </w:r>
            <w:r w:rsidR="00002205" w:rsidRPr="001C5598">
              <w:rPr>
                <w:rFonts w:ascii="Arial" w:eastAsia="Arial" w:hAnsi="Arial" w:cs="Arial"/>
              </w:rPr>
              <w:t xml:space="preserve">para </w:t>
            </w:r>
            <w:r w:rsidR="00002205">
              <w:rPr>
                <w:rFonts w:ascii="Arial" w:eastAsia="Arial" w:hAnsi="Arial" w:cs="Arial"/>
              </w:rPr>
              <w:t>Aprimoramento</w:t>
            </w:r>
            <w:r w:rsidR="004511AC">
              <w:rPr>
                <w:rFonts w:ascii="Arial" w:eastAsia="Arial" w:hAnsi="Arial" w:cs="Arial"/>
              </w:rPr>
              <w:t xml:space="preserve"> de Competências Múltiplas.</w:t>
            </w:r>
          </w:p>
          <w:p w14:paraId="2ADFEBEA" w14:textId="439C0435" w:rsidR="00411C31" w:rsidRPr="001C5598" w:rsidRDefault="004511AC" w:rsidP="001C5598">
            <w:pPr>
              <w:spacing w:line="240" w:lineRule="auto"/>
              <w:ind w:left="318" w:hanging="318"/>
              <w:jc w:val="both"/>
              <w:rPr>
                <w:rFonts w:ascii="Arial" w:eastAsia="Arial" w:hAnsi="Arial" w:cs="Arial"/>
              </w:rPr>
            </w:pPr>
            <w:r>
              <w:rPr>
                <w:rFonts w:ascii="Arial" w:eastAsia="Arial" w:hAnsi="Arial" w:cs="Arial"/>
              </w:rPr>
              <w:t xml:space="preserve">2) </w:t>
            </w:r>
            <w:r w:rsidR="00411C31" w:rsidRPr="001C5598">
              <w:rPr>
                <w:rFonts w:ascii="Arial" w:eastAsia="Arial" w:hAnsi="Arial" w:cs="Arial"/>
              </w:rPr>
              <w:t xml:space="preserve">Ter sido aprovado no curso Inglês para a Prática Comunicativa </w:t>
            </w:r>
            <w:r w:rsidR="00D93514">
              <w:rPr>
                <w:rFonts w:ascii="Arial" w:eastAsia="Arial" w:hAnsi="Arial" w:cs="Arial"/>
              </w:rPr>
              <w:t>3</w:t>
            </w:r>
            <w:r w:rsidR="00411C31" w:rsidRPr="001C5598">
              <w:rPr>
                <w:rFonts w:ascii="Arial" w:eastAsia="Arial" w:hAnsi="Arial" w:cs="Arial"/>
              </w:rPr>
              <w:t xml:space="preserve"> ou Inglês para Graduandos – Nível </w:t>
            </w:r>
            <w:r w:rsidR="00D93514">
              <w:rPr>
                <w:rFonts w:ascii="Arial" w:eastAsia="Arial" w:hAnsi="Arial" w:cs="Arial"/>
              </w:rPr>
              <w:t>3</w:t>
            </w:r>
            <w:r>
              <w:rPr>
                <w:rFonts w:ascii="Arial" w:eastAsia="Arial" w:hAnsi="Arial" w:cs="Arial"/>
              </w:rPr>
              <w:t>.</w:t>
            </w:r>
          </w:p>
          <w:p w14:paraId="6B6A304B" w14:textId="45CC2911" w:rsidR="00411C31" w:rsidRPr="00411C31" w:rsidRDefault="004511AC" w:rsidP="00411C31">
            <w:pPr>
              <w:ind w:left="318" w:hanging="318"/>
              <w:jc w:val="both"/>
              <w:rPr>
                <w:rFonts w:ascii="Arial" w:eastAsia="Arial" w:hAnsi="Arial" w:cs="Arial"/>
              </w:rPr>
            </w:pPr>
            <w:r>
              <w:rPr>
                <w:rFonts w:ascii="Arial" w:eastAsia="Arial" w:hAnsi="Arial" w:cs="Arial"/>
              </w:rPr>
              <w:t>3</w:t>
            </w:r>
            <w:r w:rsidR="00411C31" w:rsidRPr="00411C31">
              <w:rPr>
                <w:rFonts w:ascii="Arial" w:eastAsia="Arial" w:hAnsi="Arial" w:cs="Arial"/>
              </w:rPr>
              <w:t>) Possuir certificados que comprovem o nível linguístico mínimo necessário para acompanhamento das aulas;</w:t>
            </w:r>
          </w:p>
          <w:p w14:paraId="63CBA79A" w14:textId="57382BAD" w:rsidR="002F3511" w:rsidRPr="00D86E50" w:rsidRDefault="004511AC" w:rsidP="001166D4">
            <w:pPr>
              <w:ind w:left="343" w:hanging="343"/>
              <w:jc w:val="both"/>
              <w:rPr>
                <w:rFonts w:ascii="Arial" w:hAnsi="Arial" w:cs="Arial"/>
              </w:rPr>
            </w:pPr>
            <w:r>
              <w:rPr>
                <w:rFonts w:ascii="Arial" w:eastAsia="Arial" w:hAnsi="Arial" w:cs="Arial"/>
              </w:rPr>
              <w:t>4</w:t>
            </w:r>
            <w:r w:rsidR="00411C31" w:rsidRPr="00411C31">
              <w:rPr>
                <w:rFonts w:ascii="Arial" w:eastAsia="Arial" w:hAnsi="Arial" w:cs="Arial"/>
              </w:rPr>
              <w:t xml:space="preserve">) </w:t>
            </w:r>
            <w:r w:rsidR="00411C31" w:rsidRPr="004511AC">
              <w:rPr>
                <w:rFonts w:ascii="Arial" w:eastAsia="Arial" w:hAnsi="Arial" w:cs="Arial"/>
                <w:b/>
                <w:bCs/>
              </w:rPr>
              <w:t>Ter</w:t>
            </w:r>
            <w:r w:rsidR="00BB0E50" w:rsidRPr="004511AC">
              <w:rPr>
                <w:rFonts w:ascii="Arial" w:eastAsia="Arial" w:hAnsi="Arial" w:cs="Arial"/>
                <w:b/>
                <w:bCs/>
              </w:rPr>
              <w:t>, no mínimo,</w:t>
            </w:r>
            <w:r w:rsidR="00411C31" w:rsidRPr="004511AC">
              <w:rPr>
                <w:rFonts w:ascii="Arial" w:eastAsia="Arial" w:hAnsi="Arial" w:cs="Arial"/>
                <w:b/>
                <w:bCs/>
              </w:rPr>
              <w:t xml:space="preserve"> o nível de conhecimento linguístico intermediário inicial (nível B1 de acordo com o Quadro</w:t>
            </w:r>
            <w:r w:rsidR="00D93514" w:rsidRPr="004511AC">
              <w:rPr>
                <w:rFonts w:ascii="Arial" w:eastAsia="Arial" w:hAnsi="Arial" w:cs="Arial"/>
                <w:b/>
                <w:bCs/>
              </w:rPr>
              <w:t xml:space="preserve"> </w:t>
            </w:r>
            <w:r w:rsidR="00411C31" w:rsidRPr="004511AC">
              <w:rPr>
                <w:rFonts w:ascii="Arial" w:eastAsia="Arial" w:hAnsi="Arial" w:cs="Arial"/>
                <w:b/>
                <w:bCs/>
              </w:rPr>
              <w:t>Europeu Comum de Referência para Línguas - CEFR)</w:t>
            </w:r>
            <w:r w:rsidR="002F3511" w:rsidRPr="004511AC">
              <w:rPr>
                <w:rFonts w:ascii="Arial" w:eastAsia="Arial" w:hAnsi="Arial" w:cs="Arial"/>
                <w:b/>
                <w:bCs/>
              </w:rPr>
              <w:t>,</w:t>
            </w:r>
            <w:r w:rsidR="002F3511">
              <w:rPr>
                <w:rFonts w:ascii="Arial" w:eastAsia="Arial" w:hAnsi="Arial" w:cs="Arial"/>
              </w:rPr>
              <w:t xml:space="preserve"> isto é, </w:t>
            </w:r>
            <w:r w:rsidR="000E4E86">
              <w:rPr>
                <w:rFonts w:ascii="Arial" w:eastAsia="Arial" w:hAnsi="Arial" w:cs="Arial"/>
              </w:rPr>
              <w:t xml:space="preserve">o aluno </w:t>
            </w:r>
            <w:r w:rsidR="002F3511">
              <w:rPr>
                <w:rFonts w:ascii="Arial" w:eastAsia="Arial" w:hAnsi="Arial" w:cs="Arial"/>
              </w:rPr>
              <w:t xml:space="preserve">deverá </w:t>
            </w:r>
            <w:r w:rsidR="002F3511">
              <w:rPr>
                <w:rFonts w:ascii="Arial" w:hAnsi="Arial" w:cs="Arial"/>
              </w:rPr>
              <w:t xml:space="preserve">ser </w:t>
            </w:r>
            <w:r w:rsidR="002F3511" w:rsidRPr="00D86E50">
              <w:rPr>
                <w:rFonts w:ascii="Arial" w:hAnsi="Arial" w:cs="Arial"/>
              </w:rPr>
              <w:t>capaz de compreender as questões principais, quando é usada uma linguagem clara e estandardizada e os assuntos lhe são familiares (temas abordados no trabalho, na escola e nos momentos de lazer, etc.)</w:t>
            </w:r>
            <w:r w:rsidR="002F3511">
              <w:rPr>
                <w:rFonts w:ascii="Arial" w:hAnsi="Arial" w:cs="Arial"/>
              </w:rPr>
              <w:t xml:space="preserve">, </w:t>
            </w:r>
            <w:r w:rsidR="002F3511" w:rsidRPr="00D86E50">
              <w:rPr>
                <w:rFonts w:ascii="Arial" w:hAnsi="Arial" w:cs="Arial"/>
              </w:rPr>
              <w:t>lidar com a maioria das situações encontradas na região onde se fala a língua-alvo</w:t>
            </w:r>
            <w:r w:rsidR="002F3511">
              <w:rPr>
                <w:rFonts w:ascii="Arial" w:hAnsi="Arial" w:cs="Arial"/>
              </w:rPr>
              <w:t>, bem como</w:t>
            </w:r>
            <w:r w:rsidR="002F3511" w:rsidRPr="00D86E50">
              <w:rPr>
                <w:rFonts w:ascii="Arial" w:hAnsi="Arial" w:cs="Arial"/>
              </w:rPr>
              <w:t xml:space="preserve"> capaz de produzir um discurso simples e coerente sobre assuntos que lhe são familiares ou de interesse pessoal. Pode descrever experiências e eventos, sonhos, esperanças e ambições, bem como expor brevemente razões e justificações para uma opinião ou um projeto.</w:t>
            </w:r>
          </w:p>
          <w:p w14:paraId="1E293F91" w14:textId="40DFDECC" w:rsidR="00D93514" w:rsidRPr="00411C31" w:rsidRDefault="004511AC" w:rsidP="00D93514">
            <w:pPr>
              <w:spacing w:before="240"/>
              <w:ind w:left="317" w:hanging="317"/>
              <w:jc w:val="both"/>
              <w:rPr>
                <w:rFonts w:ascii="Arial" w:hAnsi="Arial" w:cs="Arial"/>
              </w:rPr>
            </w:pPr>
            <w:r>
              <w:rPr>
                <w:rFonts w:ascii="Arial" w:hAnsi="Arial" w:cs="Arial"/>
              </w:rPr>
              <w:t>5</w:t>
            </w:r>
            <w:r w:rsidR="00D93514">
              <w:rPr>
                <w:rFonts w:ascii="Arial" w:hAnsi="Arial" w:cs="Arial"/>
              </w:rPr>
              <w:t xml:space="preserve">) </w:t>
            </w:r>
            <w:r w:rsidR="00D93514" w:rsidRPr="00411C31">
              <w:rPr>
                <w:rFonts w:ascii="Arial" w:hAnsi="Arial" w:cs="Arial"/>
              </w:rPr>
              <w:t xml:space="preserve">Em relação ao público externo, </w:t>
            </w:r>
            <w:r>
              <w:rPr>
                <w:rFonts w:ascii="Arial" w:hAnsi="Arial" w:cs="Arial"/>
              </w:rPr>
              <w:t xml:space="preserve">além do conhecimento mínimo de inglês, mencionado no item 4, </w:t>
            </w:r>
            <w:r w:rsidR="00D93514" w:rsidRPr="00411C31">
              <w:rPr>
                <w:rFonts w:ascii="Arial" w:hAnsi="Arial" w:cs="Arial"/>
              </w:rPr>
              <w:t>os alunos devem</w:t>
            </w:r>
            <w:r w:rsidR="002F3511">
              <w:rPr>
                <w:rFonts w:ascii="Arial" w:hAnsi="Arial" w:cs="Arial"/>
              </w:rPr>
              <w:t xml:space="preserve"> ainda</w:t>
            </w:r>
            <w:r w:rsidR="00D93514" w:rsidRPr="00411C31">
              <w:rPr>
                <w:rFonts w:ascii="Arial" w:hAnsi="Arial" w:cs="Arial"/>
              </w:rPr>
              <w:t xml:space="preserve"> estar matriculados em um curso superior ou ter curso superior completo.</w:t>
            </w:r>
          </w:p>
          <w:p w14:paraId="3A90E002" w14:textId="77777777" w:rsidR="00411C31" w:rsidRPr="00411C31" w:rsidRDefault="00411C31" w:rsidP="00411C31">
            <w:pPr>
              <w:spacing w:after="0" w:line="240" w:lineRule="auto"/>
              <w:jc w:val="both"/>
              <w:rPr>
                <w:rFonts w:ascii="Arial" w:eastAsia="Arial" w:hAnsi="Arial" w:cs="Arial"/>
                <w:b/>
              </w:rPr>
            </w:pPr>
            <w:r w:rsidRPr="00411C31">
              <w:rPr>
                <w:rFonts w:ascii="Arial" w:eastAsia="Arial" w:hAnsi="Arial" w:cs="Arial"/>
                <w:b/>
              </w:rPr>
              <w:t>Pré-Requisitos Técnicos:</w:t>
            </w:r>
          </w:p>
          <w:p w14:paraId="62EE7122" w14:textId="77777777" w:rsidR="00411C31" w:rsidRPr="00411C31" w:rsidRDefault="00411C31" w:rsidP="001731C7">
            <w:pPr>
              <w:pStyle w:val="PargrafodaLista"/>
              <w:numPr>
                <w:ilvl w:val="0"/>
                <w:numId w:val="2"/>
              </w:numPr>
              <w:spacing w:after="0"/>
              <w:jc w:val="both"/>
              <w:rPr>
                <w:rFonts w:ascii="Arial" w:eastAsia="Arial" w:hAnsi="Arial" w:cs="Arial"/>
              </w:rPr>
            </w:pPr>
            <w:r w:rsidRPr="00411C31">
              <w:rPr>
                <w:rFonts w:ascii="Arial" w:eastAsia="Arial" w:hAnsi="Arial" w:cs="Arial"/>
              </w:rPr>
              <w:t>Acesso à internet suficiente para participar de chamadas de vídeo;</w:t>
            </w:r>
          </w:p>
          <w:p w14:paraId="70771F55" w14:textId="2832FD0E" w:rsidR="00411C31" w:rsidRPr="00411C31" w:rsidRDefault="00411C31" w:rsidP="001731C7">
            <w:pPr>
              <w:pStyle w:val="PargrafodaLista"/>
              <w:numPr>
                <w:ilvl w:val="0"/>
                <w:numId w:val="2"/>
              </w:numPr>
              <w:spacing w:after="0"/>
              <w:jc w:val="both"/>
              <w:rPr>
                <w:rFonts w:ascii="Arial" w:eastAsia="Arial" w:hAnsi="Arial" w:cs="Arial"/>
              </w:rPr>
            </w:pPr>
            <w:r w:rsidRPr="00411C31">
              <w:rPr>
                <w:rFonts w:ascii="Arial" w:eastAsia="Arial" w:hAnsi="Arial" w:cs="Arial"/>
              </w:rPr>
              <w:t>Computador com câmera</w:t>
            </w:r>
            <w:r w:rsidR="004511AC">
              <w:rPr>
                <w:rFonts w:ascii="Arial" w:eastAsia="Arial" w:hAnsi="Arial" w:cs="Arial"/>
              </w:rPr>
              <w:t>, que deverá estar ligada durante os encontros no Google Meet,</w:t>
            </w:r>
            <w:r w:rsidRPr="00411C31">
              <w:rPr>
                <w:rFonts w:ascii="Arial" w:eastAsia="Arial" w:hAnsi="Arial" w:cs="Arial"/>
              </w:rPr>
              <w:t xml:space="preserve"> e microfone</w:t>
            </w:r>
            <w:r w:rsidR="004D6DFB">
              <w:rPr>
                <w:rFonts w:ascii="Arial" w:eastAsia="Arial" w:hAnsi="Arial" w:cs="Arial"/>
              </w:rPr>
              <w:t xml:space="preserve"> para a participação oral</w:t>
            </w:r>
            <w:r w:rsidRPr="00411C31">
              <w:rPr>
                <w:rFonts w:ascii="Arial" w:eastAsia="Arial" w:hAnsi="Arial" w:cs="Arial"/>
              </w:rPr>
              <w:t>;</w:t>
            </w:r>
          </w:p>
          <w:p w14:paraId="24F9F4FE" w14:textId="77777777" w:rsidR="00411C31" w:rsidRPr="00411C31" w:rsidRDefault="00411C31" w:rsidP="001731C7">
            <w:pPr>
              <w:pStyle w:val="PargrafodaLista"/>
              <w:numPr>
                <w:ilvl w:val="0"/>
                <w:numId w:val="2"/>
              </w:numPr>
              <w:spacing w:before="240"/>
              <w:jc w:val="both"/>
              <w:rPr>
                <w:rFonts w:ascii="Arial" w:hAnsi="Arial" w:cs="Arial"/>
              </w:rPr>
            </w:pPr>
            <w:r w:rsidRPr="00411C31">
              <w:rPr>
                <w:rFonts w:ascii="Arial" w:eastAsia="Arial" w:hAnsi="Arial" w:cs="Arial"/>
              </w:rPr>
              <w:t xml:space="preserve">E-mail USP ou Gmail para acesso ao Google </w:t>
            </w:r>
            <w:proofErr w:type="spellStart"/>
            <w:r w:rsidRPr="00411C31">
              <w:rPr>
                <w:rFonts w:ascii="Arial" w:eastAsia="Arial" w:hAnsi="Arial" w:cs="Arial"/>
              </w:rPr>
              <w:t>Classroom</w:t>
            </w:r>
            <w:proofErr w:type="spellEnd"/>
            <w:r w:rsidRPr="00411C31">
              <w:rPr>
                <w:rFonts w:ascii="Arial" w:eastAsia="Arial" w:hAnsi="Arial" w:cs="Arial"/>
              </w:rPr>
              <w:t xml:space="preserve"> e Google Meet.</w:t>
            </w:r>
          </w:p>
        </w:tc>
      </w:tr>
    </w:tbl>
    <w:p w14:paraId="6FFEDB4A" w14:textId="77777777" w:rsidR="00002205" w:rsidRDefault="00002205">
      <w:r>
        <w:br w:type="page"/>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8"/>
        <w:gridCol w:w="6804"/>
      </w:tblGrid>
      <w:tr w:rsidR="007926B9" w:rsidRPr="00411C31" w14:paraId="472E865E" w14:textId="77777777" w:rsidTr="00930269">
        <w:tc>
          <w:tcPr>
            <w:tcW w:w="3828" w:type="dxa"/>
            <w:shd w:val="clear" w:color="auto" w:fill="auto"/>
          </w:tcPr>
          <w:p w14:paraId="2826C66B" w14:textId="59175AAF" w:rsidR="000E4E86" w:rsidRDefault="000E4E86" w:rsidP="00411C31">
            <w:pPr>
              <w:tabs>
                <w:tab w:val="left" w:pos="345"/>
              </w:tabs>
              <w:spacing w:before="240"/>
              <w:jc w:val="center"/>
              <w:rPr>
                <w:rFonts w:ascii="Arial" w:eastAsia="Arial Black" w:hAnsi="Arial" w:cs="Arial"/>
                <w:b/>
              </w:rPr>
            </w:pPr>
          </w:p>
          <w:p w14:paraId="7296AFE4" w14:textId="77777777" w:rsidR="007926B9" w:rsidRPr="00411C31" w:rsidRDefault="007926B9" w:rsidP="00411C31">
            <w:pPr>
              <w:tabs>
                <w:tab w:val="left" w:pos="345"/>
              </w:tabs>
              <w:spacing w:before="240"/>
              <w:jc w:val="center"/>
              <w:rPr>
                <w:rFonts w:ascii="Arial" w:eastAsia="Arial Black" w:hAnsi="Arial" w:cs="Arial"/>
                <w:b/>
              </w:rPr>
            </w:pPr>
            <w:r w:rsidRPr="00411C31">
              <w:rPr>
                <w:rFonts w:ascii="Arial" w:eastAsia="Arial Black" w:hAnsi="Arial" w:cs="Arial"/>
                <w:b/>
              </w:rPr>
              <w:t>Teste de Nível</w:t>
            </w:r>
          </w:p>
        </w:tc>
        <w:tc>
          <w:tcPr>
            <w:tcW w:w="6804" w:type="dxa"/>
            <w:shd w:val="clear" w:color="auto" w:fill="auto"/>
          </w:tcPr>
          <w:p w14:paraId="4BD22D0E" w14:textId="77777777" w:rsidR="00002205" w:rsidRDefault="00002205" w:rsidP="00411C31">
            <w:pPr>
              <w:spacing w:after="0" w:line="240" w:lineRule="auto"/>
              <w:rPr>
                <w:rFonts w:ascii="Arial" w:eastAsia="Arial" w:hAnsi="Arial" w:cs="Arial"/>
                <w:b/>
              </w:rPr>
            </w:pPr>
          </w:p>
          <w:p w14:paraId="19E6A070" w14:textId="06281C4B" w:rsidR="00411C31" w:rsidRDefault="00411C31" w:rsidP="00411C31">
            <w:pPr>
              <w:spacing w:after="0" w:line="240" w:lineRule="auto"/>
              <w:rPr>
                <w:rFonts w:ascii="Arial" w:eastAsia="Arial" w:hAnsi="Arial" w:cs="Arial"/>
                <w:b/>
              </w:rPr>
            </w:pPr>
            <w:r w:rsidRPr="00411C31">
              <w:rPr>
                <w:rFonts w:ascii="Arial" w:eastAsia="Arial" w:hAnsi="Arial" w:cs="Arial"/>
                <w:b/>
              </w:rPr>
              <w:t>Não haverá teste de nível.</w:t>
            </w:r>
          </w:p>
          <w:p w14:paraId="1C50E7D2" w14:textId="66DA1A96" w:rsidR="004D6DFB" w:rsidRDefault="004D6DFB" w:rsidP="00411C31">
            <w:pPr>
              <w:spacing w:after="0" w:line="240" w:lineRule="auto"/>
              <w:rPr>
                <w:rFonts w:ascii="Arial" w:eastAsia="Arial" w:hAnsi="Arial" w:cs="Arial"/>
                <w:b/>
              </w:rPr>
            </w:pPr>
          </w:p>
          <w:p w14:paraId="3FA59DAA" w14:textId="3A7CCE94" w:rsidR="00411C31" w:rsidRPr="00647A51" w:rsidRDefault="004D6DFB" w:rsidP="00647A51">
            <w:pPr>
              <w:spacing w:line="240" w:lineRule="auto"/>
              <w:rPr>
                <w:rFonts w:ascii="Arial Black" w:eastAsia="Arial" w:hAnsi="Arial Black" w:cs="Arial"/>
                <w:sz w:val="24"/>
                <w:szCs w:val="24"/>
              </w:rPr>
            </w:pPr>
            <w:r w:rsidRPr="00647A51">
              <w:rPr>
                <w:rFonts w:ascii="Arial Black" w:eastAsia="Arial" w:hAnsi="Arial Black" w:cs="Arial"/>
                <w:b/>
                <w:sz w:val="24"/>
                <w:szCs w:val="24"/>
              </w:rPr>
              <w:t>Importante:</w:t>
            </w:r>
            <w:r w:rsidR="00411C31" w:rsidRPr="00647A51">
              <w:rPr>
                <w:rFonts w:ascii="Arial Black" w:eastAsia="Arial" w:hAnsi="Arial Black" w:cs="Arial"/>
                <w:sz w:val="24"/>
                <w:szCs w:val="24"/>
              </w:rPr>
              <w:t xml:space="preserve"> </w:t>
            </w:r>
          </w:p>
          <w:p w14:paraId="66FE5C79" w14:textId="3A332860" w:rsidR="007926B9" w:rsidRPr="00411C31" w:rsidRDefault="00411C31" w:rsidP="001166D4">
            <w:pPr>
              <w:jc w:val="both"/>
              <w:rPr>
                <w:rFonts w:ascii="Arial" w:hAnsi="Arial" w:cs="Arial"/>
              </w:rPr>
            </w:pPr>
            <w:r w:rsidRPr="004D6DFB">
              <w:rPr>
                <w:rFonts w:ascii="Arial" w:eastAsia="Arial" w:hAnsi="Arial" w:cs="Arial"/>
                <w:b/>
                <w:bCs/>
              </w:rPr>
              <w:t>Ao se matricular no curso, o aluno entende que as aulas serão ministradas em língua inglesa e que ele deve atender aos requisitos linguísticos e técnicos descritos neste programa.</w:t>
            </w:r>
          </w:p>
        </w:tc>
      </w:tr>
      <w:tr w:rsidR="00411C31" w:rsidRPr="00411C31" w14:paraId="35C7FD82" w14:textId="77777777" w:rsidTr="00B80552">
        <w:tc>
          <w:tcPr>
            <w:tcW w:w="3828" w:type="dxa"/>
            <w:shd w:val="clear" w:color="auto" w:fill="auto"/>
          </w:tcPr>
          <w:p w14:paraId="3A152A09" w14:textId="77777777" w:rsidR="004D6DFB" w:rsidRDefault="004D6DFB" w:rsidP="00411C31">
            <w:pPr>
              <w:tabs>
                <w:tab w:val="left" w:pos="345"/>
              </w:tabs>
              <w:spacing w:before="240"/>
              <w:jc w:val="center"/>
              <w:rPr>
                <w:rFonts w:ascii="Arial" w:eastAsia="Arial Black" w:hAnsi="Arial" w:cs="Arial"/>
                <w:b/>
              </w:rPr>
            </w:pPr>
          </w:p>
          <w:p w14:paraId="5EE59A04" w14:textId="5C9E2598" w:rsidR="00411C31" w:rsidRDefault="00411C31" w:rsidP="00411C31">
            <w:pPr>
              <w:tabs>
                <w:tab w:val="left" w:pos="345"/>
              </w:tabs>
              <w:spacing w:before="240"/>
              <w:jc w:val="center"/>
              <w:rPr>
                <w:rFonts w:ascii="Arial" w:eastAsia="Arial Black" w:hAnsi="Arial" w:cs="Arial"/>
                <w:b/>
              </w:rPr>
            </w:pPr>
            <w:r w:rsidRPr="00411C31">
              <w:rPr>
                <w:rFonts w:ascii="Arial" w:eastAsia="Arial Black" w:hAnsi="Arial" w:cs="Arial"/>
                <w:b/>
              </w:rPr>
              <w:t>Critérios para atribuição de vagas</w:t>
            </w:r>
          </w:p>
          <w:p w14:paraId="29526B70" w14:textId="77777777" w:rsidR="002F3511" w:rsidRDefault="002F3511" w:rsidP="00411C31">
            <w:pPr>
              <w:tabs>
                <w:tab w:val="left" w:pos="345"/>
              </w:tabs>
              <w:spacing w:before="240"/>
              <w:jc w:val="center"/>
              <w:rPr>
                <w:rFonts w:ascii="Arial" w:eastAsia="Arial Black" w:hAnsi="Arial" w:cs="Arial"/>
                <w:b/>
              </w:rPr>
            </w:pPr>
          </w:p>
          <w:p w14:paraId="59F07550" w14:textId="57A0B43B" w:rsidR="002F3511" w:rsidRPr="00411C31" w:rsidRDefault="002F3511" w:rsidP="00411C31">
            <w:pPr>
              <w:tabs>
                <w:tab w:val="left" w:pos="345"/>
              </w:tabs>
              <w:spacing w:before="240"/>
              <w:jc w:val="center"/>
              <w:rPr>
                <w:rFonts w:ascii="Arial" w:eastAsia="Arial Black" w:hAnsi="Arial" w:cs="Arial"/>
                <w:b/>
              </w:rPr>
            </w:pPr>
          </w:p>
        </w:tc>
        <w:tc>
          <w:tcPr>
            <w:tcW w:w="6804" w:type="dxa"/>
            <w:shd w:val="clear" w:color="auto" w:fill="auto"/>
            <w:vAlign w:val="center"/>
          </w:tcPr>
          <w:p w14:paraId="78D15ECB" w14:textId="74E6FDA9" w:rsidR="00411C31" w:rsidRPr="00411C31" w:rsidRDefault="00411C31" w:rsidP="002F3511">
            <w:pPr>
              <w:ind w:left="318" w:hanging="284"/>
              <w:rPr>
                <w:rFonts w:ascii="Arial" w:eastAsia="Arial" w:hAnsi="Arial" w:cs="Arial"/>
              </w:rPr>
            </w:pPr>
            <w:r w:rsidRPr="00411C31">
              <w:rPr>
                <w:rFonts w:ascii="Arial" w:eastAsia="Arial" w:hAnsi="Arial" w:cs="Arial"/>
              </w:rPr>
              <w:t xml:space="preserve">1) Alunos aprovados no curso Inglês para Prática Comunicativa do Nível </w:t>
            </w:r>
            <w:r w:rsidR="004D6DFB">
              <w:rPr>
                <w:rFonts w:ascii="Arial" w:eastAsia="Arial" w:hAnsi="Arial" w:cs="Arial"/>
              </w:rPr>
              <w:t xml:space="preserve">4, Inglês para Aprimoramento de Competências Múltiplas, </w:t>
            </w:r>
            <w:r w:rsidR="004D6DFB" w:rsidRPr="00411C31">
              <w:rPr>
                <w:rFonts w:ascii="Arial" w:eastAsia="Arial" w:hAnsi="Arial" w:cs="Arial"/>
              </w:rPr>
              <w:t xml:space="preserve">Inglês para Prática Comunicativa do Nível </w:t>
            </w:r>
            <w:r w:rsidR="004D6DFB">
              <w:rPr>
                <w:rFonts w:ascii="Arial" w:eastAsia="Arial" w:hAnsi="Arial" w:cs="Arial"/>
              </w:rPr>
              <w:t xml:space="preserve">3, </w:t>
            </w:r>
            <w:r w:rsidR="001923D1">
              <w:rPr>
                <w:rFonts w:ascii="Arial" w:eastAsia="Arial" w:hAnsi="Arial" w:cs="Arial"/>
              </w:rPr>
              <w:t xml:space="preserve">ou </w:t>
            </w:r>
            <w:r w:rsidRPr="00411C31">
              <w:rPr>
                <w:rFonts w:ascii="Arial" w:eastAsia="Arial" w:hAnsi="Arial" w:cs="Arial"/>
              </w:rPr>
              <w:t>no curso Inglês para Graduandos Nível</w:t>
            </w:r>
            <w:r w:rsidR="00D93514">
              <w:rPr>
                <w:rFonts w:ascii="Arial" w:eastAsia="Arial" w:hAnsi="Arial" w:cs="Arial"/>
              </w:rPr>
              <w:t xml:space="preserve"> </w:t>
            </w:r>
            <w:r w:rsidRPr="00411C31">
              <w:rPr>
                <w:rFonts w:ascii="Arial" w:eastAsia="Arial" w:hAnsi="Arial" w:cs="Arial"/>
              </w:rPr>
              <w:t>3</w:t>
            </w:r>
            <w:r w:rsidR="004D6DFB">
              <w:rPr>
                <w:rFonts w:ascii="Arial" w:eastAsia="Arial" w:hAnsi="Arial" w:cs="Arial"/>
              </w:rPr>
              <w:t>.</w:t>
            </w:r>
          </w:p>
          <w:p w14:paraId="132E7EB2" w14:textId="1AEA2AAA" w:rsidR="00411C31" w:rsidRPr="00411C31" w:rsidRDefault="001923D1" w:rsidP="002F3511">
            <w:pPr>
              <w:ind w:left="318" w:hanging="284"/>
              <w:rPr>
                <w:rFonts w:ascii="Arial" w:eastAsia="Arial" w:hAnsi="Arial" w:cs="Arial"/>
              </w:rPr>
            </w:pPr>
            <w:r>
              <w:rPr>
                <w:rFonts w:ascii="Arial" w:eastAsia="Arial" w:hAnsi="Arial" w:cs="Arial"/>
              </w:rPr>
              <w:t>2</w:t>
            </w:r>
            <w:r w:rsidR="00411C31" w:rsidRPr="00411C31">
              <w:rPr>
                <w:rFonts w:ascii="Arial" w:eastAsia="Arial" w:hAnsi="Arial" w:cs="Arial"/>
              </w:rPr>
              <w:t xml:space="preserve">) </w:t>
            </w:r>
            <w:r>
              <w:rPr>
                <w:rFonts w:ascii="Arial" w:eastAsia="Arial" w:hAnsi="Arial" w:cs="Arial"/>
              </w:rPr>
              <w:t>Demais a</w:t>
            </w:r>
            <w:r w:rsidR="00411C31" w:rsidRPr="00411C31">
              <w:rPr>
                <w:rFonts w:ascii="Arial" w:eastAsia="Arial" w:hAnsi="Arial" w:cs="Arial"/>
              </w:rPr>
              <w:t>lunos da Graduação, Pós-</w:t>
            </w:r>
            <w:r w:rsidR="004D6DFB" w:rsidRPr="00411C31">
              <w:rPr>
                <w:rFonts w:ascii="Arial" w:eastAsia="Arial" w:hAnsi="Arial" w:cs="Arial"/>
              </w:rPr>
              <w:t>Graduação,</w:t>
            </w:r>
            <w:r w:rsidR="00411C31" w:rsidRPr="00411C31">
              <w:rPr>
                <w:rFonts w:ascii="Arial" w:eastAsia="Arial" w:hAnsi="Arial" w:cs="Arial"/>
              </w:rPr>
              <w:t xml:space="preserve"> docentes e funcionários USP;</w:t>
            </w:r>
          </w:p>
          <w:p w14:paraId="79BF2A55" w14:textId="77777777" w:rsidR="00411C31" w:rsidRPr="00411C31" w:rsidRDefault="001923D1" w:rsidP="002F3511">
            <w:pPr>
              <w:ind w:left="318" w:hanging="284"/>
              <w:rPr>
                <w:rFonts w:ascii="Arial" w:eastAsia="Arial" w:hAnsi="Arial" w:cs="Arial"/>
              </w:rPr>
            </w:pPr>
            <w:r>
              <w:rPr>
                <w:rFonts w:ascii="Arial" w:eastAsia="Arial" w:hAnsi="Arial" w:cs="Arial"/>
              </w:rPr>
              <w:t>3</w:t>
            </w:r>
            <w:r w:rsidR="00411C31" w:rsidRPr="00411C31">
              <w:rPr>
                <w:rFonts w:ascii="Arial" w:eastAsia="Arial" w:hAnsi="Arial" w:cs="Arial"/>
              </w:rPr>
              <w:t>) Comunidade Externa.</w:t>
            </w:r>
          </w:p>
        </w:tc>
      </w:tr>
      <w:tr w:rsidR="00411C31" w:rsidRPr="00411C31" w14:paraId="73F6DE88" w14:textId="77777777" w:rsidTr="00930269">
        <w:tc>
          <w:tcPr>
            <w:tcW w:w="3828" w:type="dxa"/>
            <w:shd w:val="clear" w:color="auto" w:fill="auto"/>
          </w:tcPr>
          <w:p w14:paraId="54553D2A" w14:textId="77777777" w:rsidR="00411C31" w:rsidRPr="00411C31" w:rsidRDefault="00411C31" w:rsidP="00411C31">
            <w:pPr>
              <w:tabs>
                <w:tab w:val="left" w:pos="345"/>
              </w:tabs>
              <w:spacing w:before="240"/>
              <w:jc w:val="center"/>
              <w:rPr>
                <w:rFonts w:ascii="Arial" w:eastAsia="Arial Black" w:hAnsi="Arial" w:cs="Arial"/>
                <w:b/>
              </w:rPr>
            </w:pPr>
            <w:r w:rsidRPr="00411C31">
              <w:rPr>
                <w:rFonts w:ascii="Arial" w:eastAsia="Arial Black" w:hAnsi="Arial" w:cs="Arial"/>
                <w:b/>
              </w:rPr>
              <w:t>Bibliografia</w:t>
            </w:r>
          </w:p>
        </w:tc>
        <w:tc>
          <w:tcPr>
            <w:tcW w:w="6804" w:type="dxa"/>
            <w:shd w:val="clear" w:color="auto" w:fill="auto"/>
          </w:tcPr>
          <w:p w14:paraId="65186566" w14:textId="625146D4" w:rsidR="00411C31" w:rsidRPr="00411C31" w:rsidRDefault="00411C31" w:rsidP="001731C7">
            <w:pPr>
              <w:pStyle w:val="Corpodetexto"/>
              <w:spacing w:before="240" w:after="240" w:line="276" w:lineRule="auto"/>
              <w:jc w:val="both"/>
              <w:rPr>
                <w:rFonts w:ascii="Arial" w:hAnsi="Arial" w:cs="Arial"/>
                <w:sz w:val="22"/>
                <w:szCs w:val="22"/>
              </w:rPr>
            </w:pPr>
            <w:r w:rsidRPr="00411C31">
              <w:rPr>
                <w:rFonts w:ascii="Arial" w:hAnsi="Arial" w:cs="Arial"/>
                <w:color w:val="auto"/>
                <w:sz w:val="22"/>
                <w:szCs w:val="22"/>
              </w:rPr>
              <w:t xml:space="preserve">O material do curso será elaborado pela professora </w:t>
            </w:r>
            <w:r w:rsidR="004D6DFB">
              <w:rPr>
                <w:rFonts w:ascii="Arial" w:hAnsi="Arial" w:cs="Arial"/>
                <w:color w:val="auto"/>
                <w:sz w:val="22"/>
                <w:szCs w:val="22"/>
              </w:rPr>
              <w:t xml:space="preserve">ministrante </w:t>
            </w:r>
            <w:r w:rsidRPr="00411C31">
              <w:rPr>
                <w:rFonts w:ascii="Arial" w:hAnsi="Arial" w:cs="Arial"/>
                <w:color w:val="auto"/>
                <w:sz w:val="22"/>
                <w:szCs w:val="22"/>
              </w:rPr>
              <w:t>com base nas necessidades dos alunos e objetivos de aprendizagem, seguindo a metodologia do ensino de inglês para fins acadêmicos.</w:t>
            </w:r>
          </w:p>
        </w:tc>
      </w:tr>
      <w:tr w:rsidR="00411C31" w:rsidRPr="0007386C" w14:paraId="0833B6BD" w14:textId="77777777" w:rsidTr="00930269">
        <w:tc>
          <w:tcPr>
            <w:tcW w:w="3828" w:type="dxa"/>
            <w:shd w:val="clear" w:color="auto" w:fill="auto"/>
          </w:tcPr>
          <w:p w14:paraId="60C3F77F" w14:textId="77777777" w:rsidR="00411C31" w:rsidRPr="00411C31" w:rsidRDefault="00411C31" w:rsidP="00411C31">
            <w:pPr>
              <w:tabs>
                <w:tab w:val="left" w:pos="345"/>
              </w:tabs>
              <w:spacing w:before="240"/>
              <w:jc w:val="center"/>
              <w:rPr>
                <w:rFonts w:ascii="Arial" w:eastAsia="Arial Black" w:hAnsi="Arial" w:cs="Arial"/>
                <w:b/>
              </w:rPr>
            </w:pPr>
          </w:p>
          <w:p w14:paraId="2B08F22A" w14:textId="77777777" w:rsidR="006A3E7C" w:rsidRDefault="006A3E7C" w:rsidP="00411C31">
            <w:pPr>
              <w:tabs>
                <w:tab w:val="left" w:pos="345"/>
              </w:tabs>
              <w:spacing w:before="240"/>
              <w:jc w:val="center"/>
              <w:rPr>
                <w:rFonts w:ascii="Arial" w:eastAsia="Arial Black" w:hAnsi="Arial" w:cs="Arial"/>
                <w:b/>
              </w:rPr>
            </w:pPr>
          </w:p>
          <w:p w14:paraId="3A081134" w14:textId="77777777" w:rsidR="006A3E7C" w:rsidRDefault="006A3E7C" w:rsidP="00411C31">
            <w:pPr>
              <w:tabs>
                <w:tab w:val="left" w:pos="345"/>
              </w:tabs>
              <w:spacing w:before="240"/>
              <w:jc w:val="center"/>
              <w:rPr>
                <w:rFonts w:ascii="Arial" w:eastAsia="Arial Black" w:hAnsi="Arial" w:cs="Arial"/>
                <w:b/>
              </w:rPr>
            </w:pPr>
          </w:p>
          <w:p w14:paraId="58FAB926" w14:textId="113F074F" w:rsidR="00411C31" w:rsidRPr="00411C31" w:rsidRDefault="00411C31" w:rsidP="00411C31">
            <w:pPr>
              <w:tabs>
                <w:tab w:val="left" w:pos="345"/>
              </w:tabs>
              <w:spacing w:before="240"/>
              <w:jc w:val="center"/>
              <w:rPr>
                <w:rFonts w:ascii="Arial" w:eastAsia="Arial Black" w:hAnsi="Arial" w:cs="Arial"/>
                <w:b/>
              </w:rPr>
            </w:pPr>
            <w:r w:rsidRPr="00411C31">
              <w:rPr>
                <w:rFonts w:ascii="Arial" w:eastAsia="Arial Black" w:hAnsi="Arial" w:cs="Arial"/>
                <w:b/>
              </w:rPr>
              <w:t>Bibliografia Complementar</w:t>
            </w:r>
          </w:p>
        </w:tc>
        <w:tc>
          <w:tcPr>
            <w:tcW w:w="6804" w:type="dxa"/>
            <w:shd w:val="clear" w:color="auto" w:fill="auto"/>
          </w:tcPr>
          <w:p w14:paraId="259DC3DE" w14:textId="7C05B527" w:rsidR="00411C31" w:rsidRDefault="00411C31" w:rsidP="00930269">
            <w:pPr>
              <w:spacing w:before="240"/>
              <w:jc w:val="both"/>
              <w:rPr>
                <w:rFonts w:ascii="Arial" w:hAnsi="Arial" w:cs="Arial"/>
                <w:lang w:val="en-US"/>
              </w:rPr>
            </w:pPr>
            <w:r w:rsidRPr="00411C31">
              <w:rPr>
                <w:rFonts w:ascii="Arial" w:hAnsi="Arial" w:cs="Arial"/>
                <w:lang w:val="en-US"/>
              </w:rPr>
              <w:t>ANDERSON, K</w:t>
            </w:r>
            <w:r w:rsidR="00D35CAA">
              <w:rPr>
                <w:rFonts w:ascii="Arial" w:hAnsi="Arial" w:cs="Arial"/>
                <w:lang w:val="en-US"/>
              </w:rPr>
              <w:t xml:space="preserve">.; </w:t>
            </w:r>
            <w:r w:rsidRPr="00411C31">
              <w:rPr>
                <w:rFonts w:ascii="Arial" w:hAnsi="Arial" w:cs="Arial"/>
                <w:lang w:val="en-US"/>
              </w:rPr>
              <w:t>MACLEAN, J</w:t>
            </w:r>
            <w:r w:rsidR="00D35CAA">
              <w:rPr>
                <w:rFonts w:ascii="Arial" w:hAnsi="Arial" w:cs="Arial"/>
                <w:lang w:val="en-US"/>
              </w:rPr>
              <w:t>.</w:t>
            </w:r>
            <w:r w:rsidRPr="00411C31">
              <w:rPr>
                <w:rFonts w:ascii="Arial" w:hAnsi="Arial" w:cs="Arial"/>
                <w:lang w:val="en-US"/>
              </w:rPr>
              <w:t xml:space="preserve"> </w:t>
            </w:r>
            <w:r w:rsidRPr="00D35CAA">
              <w:rPr>
                <w:rFonts w:ascii="Arial" w:hAnsi="Arial" w:cs="Arial"/>
                <w:b/>
                <w:bCs/>
                <w:iCs/>
                <w:lang w:val="en-US"/>
              </w:rPr>
              <w:t>Study Speaking</w:t>
            </w:r>
            <w:r w:rsidRPr="00411C31">
              <w:rPr>
                <w:rFonts w:ascii="Arial" w:hAnsi="Arial" w:cs="Arial"/>
                <w:lang w:val="en-US"/>
              </w:rPr>
              <w:t xml:space="preserve">. </w:t>
            </w:r>
            <w:r w:rsidR="00D35CAA">
              <w:rPr>
                <w:rFonts w:ascii="Arial" w:hAnsi="Arial" w:cs="Arial"/>
                <w:lang w:val="en-US"/>
              </w:rPr>
              <w:t xml:space="preserve">UK: </w:t>
            </w:r>
            <w:r w:rsidRPr="00411C31">
              <w:rPr>
                <w:rFonts w:ascii="Arial" w:hAnsi="Arial" w:cs="Arial"/>
                <w:lang w:val="en-US"/>
              </w:rPr>
              <w:t>C</w:t>
            </w:r>
            <w:r w:rsidR="00D35CAA">
              <w:rPr>
                <w:rFonts w:ascii="Arial" w:hAnsi="Arial" w:cs="Arial"/>
                <w:lang w:val="en-US"/>
              </w:rPr>
              <w:t xml:space="preserve">ambridge </w:t>
            </w:r>
            <w:r w:rsidRPr="00411C31">
              <w:rPr>
                <w:rFonts w:ascii="Arial" w:hAnsi="Arial" w:cs="Arial"/>
                <w:lang w:val="en-US"/>
              </w:rPr>
              <w:t>U</w:t>
            </w:r>
            <w:r w:rsidR="00D35CAA">
              <w:rPr>
                <w:rFonts w:ascii="Arial" w:hAnsi="Arial" w:cs="Arial"/>
                <w:lang w:val="en-US"/>
              </w:rPr>
              <w:t xml:space="preserve">niversity </w:t>
            </w:r>
            <w:r w:rsidRPr="00411C31">
              <w:rPr>
                <w:rFonts w:ascii="Arial" w:hAnsi="Arial" w:cs="Arial"/>
                <w:lang w:val="en-US"/>
              </w:rPr>
              <w:t>P</w:t>
            </w:r>
            <w:r w:rsidR="00D35CAA">
              <w:rPr>
                <w:rFonts w:ascii="Arial" w:hAnsi="Arial" w:cs="Arial"/>
                <w:lang w:val="en-US"/>
              </w:rPr>
              <w:t>ress</w:t>
            </w:r>
            <w:r w:rsidRPr="00411C31">
              <w:rPr>
                <w:rFonts w:ascii="Arial" w:hAnsi="Arial" w:cs="Arial"/>
                <w:lang w:val="en-US"/>
              </w:rPr>
              <w:t>, 2004.</w:t>
            </w:r>
          </w:p>
          <w:p w14:paraId="0203A4C4" w14:textId="3DA48671" w:rsidR="00BB2D10" w:rsidRPr="00BB2D10" w:rsidRDefault="00BB2D10" w:rsidP="00930269">
            <w:pPr>
              <w:spacing w:before="240"/>
              <w:jc w:val="both"/>
              <w:rPr>
                <w:rFonts w:ascii="Arial" w:hAnsi="Arial" w:cs="Arial"/>
                <w:lang w:val="en-US"/>
              </w:rPr>
            </w:pPr>
            <w:r w:rsidRPr="00BB2D10">
              <w:rPr>
                <w:rFonts w:ascii="Arial" w:hAnsi="Arial" w:cs="Arial"/>
                <w:lang w:val="en-US"/>
              </w:rPr>
              <w:t xml:space="preserve">Hamp-Lyons, L. &amp; </w:t>
            </w:r>
            <w:proofErr w:type="spellStart"/>
            <w:r w:rsidRPr="00BB2D10">
              <w:rPr>
                <w:rFonts w:ascii="Arial" w:hAnsi="Arial" w:cs="Arial"/>
                <w:lang w:val="en-US"/>
              </w:rPr>
              <w:t>Heasley</w:t>
            </w:r>
            <w:proofErr w:type="spellEnd"/>
            <w:r w:rsidRPr="00BB2D10">
              <w:rPr>
                <w:rFonts w:ascii="Arial" w:hAnsi="Arial" w:cs="Arial"/>
                <w:lang w:val="en-US"/>
              </w:rPr>
              <w:t xml:space="preserve">, B. </w:t>
            </w:r>
            <w:r w:rsidRPr="00BB2D10">
              <w:rPr>
                <w:rFonts w:ascii="Arial" w:hAnsi="Arial" w:cs="Arial"/>
                <w:b/>
                <w:bCs/>
                <w:iCs/>
                <w:lang w:val="en-US"/>
              </w:rPr>
              <w:t>Study Writing.</w:t>
            </w:r>
            <w:r w:rsidRPr="00BB2D10">
              <w:rPr>
                <w:rFonts w:ascii="Arial" w:hAnsi="Arial" w:cs="Arial"/>
                <w:lang w:val="en-US"/>
              </w:rPr>
              <w:t xml:space="preserve"> </w:t>
            </w:r>
            <w:r>
              <w:rPr>
                <w:rFonts w:ascii="Arial" w:hAnsi="Arial" w:cs="Arial"/>
                <w:lang w:val="en-US"/>
              </w:rPr>
              <w:t xml:space="preserve">UK: </w:t>
            </w:r>
            <w:r w:rsidRPr="00411C31">
              <w:rPr>
                <w:rFonts w:ascii="Arial" w:hAnsi="Arial" w:cs="Arial"/>
                <w:lang w:val="en-US"/>
              </w:rPr>
              <w:t>C</w:t>
            </w:r>
            <w:r>
              <w:rPr>
                <w:rFonts w:ascii="Arial" w:hAnsi="Arial" w:cs="Arial"/>
                <w:lang w:val="en-US"/>
              </w:rPr>
              <w:t xml:space="preserve">ambridge </w:t>
            </w:r>
            <w:r w:rsidRPr="00411C31">
              <w:rPr>
                <w:rFonts w:ascii="Arial" w:hAnsi="Arial" w:cs="Arial"/>
                <w:lang w:val="en-US"/>
              </w:rPr>
              <w:t>U</w:t>
            </w:r>
            <w:r>
              <w:rPr>
                <w:rFonts w:ascii="Arial" w:hAnsi="Arial" w:cs="Arial"/>
                <w:lang w:val="en-US"/>
              </w:rPr>
              <w:t xml:space="preserve">niversity </w:t>
            </w:r>
            <w:r w:rsidRPr="00411C31">
              <w:rPr>
                <w:rFonts w:ascii="Arial" w:hAnsi="Arial" w:cs="Arial"/>
                <w:lang w:val="en-US"/>
              </w:rPr>
              <w:t>P</w:t>
            </w:r>
            <w:r>
              <w:rPr>
                <w:rFonts w:ascii="Arial" w:hAnsi="Arial" w:cs="Arial"/>
                <w:lang w:val="en-US"/>
              </w:rPr>
              <w:t>ress</w:t>
            </w:r>
            <w:r w:rsidRPr="00411C31">
              <w:rPr>
                <w:rFonts w:ascii="Arial" w:hAnsi="Arial" w:cs="Arial"/>
                <w:lang w:val="en-US"/>
              </w:rPr>
              <w:t>, 200</w:t>
            </w:r>
            <w:r>
              <w:rPr>
                <w:rFonts w:ascii="Arial" w:hAnsi="Arial" w:cs="Arial"/>
                <w:lang w:val="en-US"/>
              </w:rPr>
              <w:t>6</w:t>
            </w:r>
            <w:r w:rsidRPr="00411C31">
              <w:rPr>
                <w:rFonts w:ascii="Arial" w:hAnsi="Arial" w:cs="Arial"/>
                <w:lang w:val="en-US"/>
              </w:rPr>
              <w:t>.</w:t>
            </w:r>
          </w:p>
          <w:p w14:paraId="7CEE0387" w14:textId="77777777" w:rsidR="00D35CAA" w:rsidRPr="00411C31" w:rsidRDefault="00411C31" w:rsidP="00D35CAA">
            <w:pPr>
              <w:spacing w:before="240"/>
              <w:jc w:val="both"/>
              <w:rPr>
                <w:rFonts w:ascii="Arial" w:hAnsi="Arial" w:cs="Arial"/>
                <w:lang w:val="en-US"/>
              </w:rPr>
            </w:pPr>
            <w:r w:rsidRPr="00411C31">
              <w:rPr>
                <w:rFonts w:ascii="Arial" w:hAnsi="Arial" w:cs="Arial"/>
                <w:lang w:val="en-US"/>
              </w:rPr>
              <w:t>LYNCH, T</w:t>
            </w:r>
            <w:r w:rsidR="00D35CAA">
              <w:rPr>
                <w:rFonts w:ascii="Arial" w:hAnsi="Arial" w:cs="Arial"/>
                <w:lang w:val="en-US"/>
              </w:rPr>
              <w:t>.</w:t>
            </w:r>
            <w:r w:rsidRPr="00411C31">
              <w:rPr>
                <w:rFonts w:ascii="Arial" w:hAnsi="Arial" w:cs="Arial"/>
                <w:lang w:val="en-US"/>
              </w:rPr>
              <w:t xml:space="preserve"> </w:t>
            </w:r>
            <w:r w:rsidRPr="00D35CAA">
              <w:rPr>
                <w:rFonts w:ascii="Arial" w:hAnsi="Arial" w:cs="Arial"/>
                <w:b/>
                <w:bCs/>
                <w:iCs/>
                <w:lang w:val="en-US"/>
              </w:rPr>
              <w:t>Study Listening.</w:t>
            </w:r>
            <w:r w:rsidRPr="00411C31">
              <w:rPr>
                <w:rFonts w:ascii="Arial" w:hAnsi="Arial" w:cs="Arial"/>
                <w:lang w:val="en-US"/>
              </w:rPr>
              <w:t xml:space="preserve"> </w:t>
            </w:r>
            <w:r w:rsidR="00D35CAA">
              <w:rPr>
                <w:rFonts w:ascii="Arial" w:hAnsi="Arial" w:cs="Arial"/>
                <w:lang w:val="en-US"/>
              </w:rPr>
              <w:t xml:space="preserve">UK: </w:t>
            </w:r>
            <w:r w:rsidR="00D35CAA" w:rsidRPr="00411C31">
              <w:rPr>
                <w:rFonts w:ascii="Arial" w:hAnsi="Arial" w:cs="Arial"/>
                <w:lang w:val="en-US"/>
              </w:rPr>
              <w:t>C</w:t>
            </w:r>
            <w:r w:rsidR="00D35CAA">
              <w:rPr>
                <w:rFonts w:ascii="Arial" w:hAnsi="Arial" w:cs="Arial"/>
                <w:lang w:val="en-US"/>
              </w:rPr>
              <w:t xml:space="preserve">ambridge </w:t>
            </w:r>
            <w:r w:rsidR="00D35CAA" w:rsidRPr="00411C31">
              <w:rPr>
                <w:rFonts w:ascii="Arial" w:hAnsi="Arial" w:cs="Arial"/>
                <w:lang w:val="en-US"/>
              </w:rPr>
              <w:t>U</w:t>
            </w:r>
            <w:r w:rsidR="00D35CAA">
              <w:rPr>
                <w:rFonts w:ascii="Arial" w:hAnsi="Arial" w:cs="Arial"/>
                <w:lang w:val="en-US"/>
              </w:rPr>
              <w:t xml:space="preserve">niversity </w:t>
            </w:r>
            <w:r w:rsidR="00D35CAA" w:rsidRPr="00411C31">
              <w:rPr>
                <w:rFonts w:ascii="Arial" w:hAnsi="Arial" w:cs="Arial"/>
                <w:lang w:val="en-US"/>
              </w:rPr>
              <w:t>P</w:t>
            </w:r>
            <w:r w:rsidR="00D35CAA">
              <w:rPr>
                <w:rFonts w:ascii="Arial" w:hAnsi="Arial" w:cs="Arial"/>
                <w:lang w:val="en-US"/>
              </w:rPr>
              <w:t>ress</w:t>
            </w:r>
            <w:r w:rsidR="00D35CAA" w:rsidRPr="00411C31">
              <w:rPr>
                <w:rFonts w:ascii="Arial" w:hAnsi="Arial" w:cs="Arial"/>
                <w:lang w:val="en-US"/>
              </w:rPr>
              <w:t>, 2004.</w:t>
            </w:r>
          </w:p>
          <w:p w14:paraId="1674D35D" w14:textId="77777777" w:rsidR="00D35CAA" w:rsidRPr="00095C25" w:rsidRDefault="00D35CAA" w:rsidP="00D35CAA">
            <w:pPr>
              <w:spacing w:before="240"/>
              <w:jc w:val="both"/>
              <w:rPr>
                <w:rFonts w:ascii="Arial" w:hAnsi="Arial" w:cs="Arial"/>
                <w:lang w:val="en-US"/>
              </w:rPr>
            </w:pPr>
            <w:r w:rsidRPr="00095C25">
              <w:rPr>
                <w:rFonts w:ascii="Arial" w:hAnsi="Arial" w:cs="Arial"/>
                <w:lang w:val="en-US"/>
              </w:rPr>
              <w:t>MCCARTHY</w:t>
            </w:r>
            <w:r>
              <w:rPr>
                <w:rFonts w:ascii="Arial" w:hAnsi="Arial" w:cs="Arial"/>
                <w:lang w:val="en-US"/>
              </w:rPr>
              <w:t>,</w:t>
            </w:r>
            <w:r w:rsidRPr="00095C25">
              <w:rPr>
                <w:rFonts w:ascii="Arial" w:hAnsi="Arial" w:cs="Arial"/>
                <w:lang w:val="en-US"/>
              </w:rPr>
              <w:t xml:space="preserve"> M</w:t>
            </w:r>
            <w:r>
              <w:rPr>
                <w:rFonts w:ascii="Arial" w:hAnsi="Arial" w:cs="Arial"/>
                <w:lang w:val="en-US"/>
              </w:rPr>
              <w:t xml:space="preserve">.; </w:t>
            </w:r>
            <w:r w:rsidRPr="00095C25">
              <w:rPr>
                <w:rFonts w:ascii="Arial" w:hAnsi="Arial" w:cs="Arial"/>
                <w:lang w:val="en-US"/>
              </w:rPr>
              <w:t>O’DELL, F</w:t>
            </w:r>
            <w:r>
              <w:rPr>
                <w:rFonts w:ascii="Arial" w:hAnsi="Arial" w:cs="Arial"/>
                <w:lang w:val="en-US"/>
              </w:rPr>
              <w:t>.</w:t>
            </w:r>
            <w:r w:rsidRPr="00095C25">
              <w:rPr>
                <w:rFonts w:ascii="Arial" w:hAnsi="Arial" w:cs="Arial"/>
                <w:lang w:val="en-US"/>
              </w:rPr>
              <w:t xml:space="preserve"> </w:t>
            </w:r>
            <w:r w:rsidRPr="00F52B27">
              <w:rPr>
                <w:rFonts w:ascii="Arial" w:hAnsi="Arial" w:cs="Arial"/>
                <w:b/>
                <w:bCs/>
                <w:lang w:val="en-US"/>
              </w:rPr>
              <w:t>English Vocabulary in Use</w:t>
            </w:r>
            <w:r>
              <w:rPr>
                <w:rFonts w:ascii="Arial" w:hAnsi="Arial" w:cs="Arial"/>
                <w:i/>
                <w:iCs/>
                <w:lang w:val="en-US"/>
              </w:rPr>
              <w:t xml:space="preserve"> </w:t>
            </w:r>
            <w:r w:rsidRPr="00095C25">
              <w:rPr>
                <w:rFonts w:ascii="Arial" w:hAnsi="Arial" w:cs="Arial"/>
                <w:i/>
                <w:iCs/>
                <w:lang w:val="en-US"/>
              </w:rPr>
              <w:t xml:space="preserve">- </w:t>
            </w:r>
            <w:r w:rsidRPr="00F52B27">
              <w:rPr>
                <w:rFonts w:ascii="Arial" w:hAnsi="Arial" w:cs="Arial"/>
                <w:lang w:val="en-US"/>
              </w:rPr>
              <w:t xml:space="preserve">Advanced with CD Rom and answers. </w:t>
            </w:r>
            <w:r>
              <w:rPr>
                <w:rFonts w:ascii="Arial" w:hAnsi="Arial" w:cs="Arial"/>
                <w:lang w:val="en-US"/>
              </w:rPr>
              <w:t xml:space="preserve">UK: </w:t>
            </w:r>
            <w:r w:rsidRPr="00095C25">
              <w:rPr>
                <w:rFonts w:ascii="Arial" w:hAnsi="Arial" w:cs="Arial"/>
                <w:lang w:val="en-US"/>
              </w:rPr>
              <w:t>Cambridge University Press, 2010.</w:t>
            </w:r>
          </w:p>
          <w:p w14:paraId="1ADD54FA" w14:textId="77777777" w:rsidR="00D35CAA" w:rsidRPr="00095C25" w:rsidRDefault="00D35CAA" w:rsidP="00D35CAA">
            <w:pPr>
              <w:suppressAutoHyphens/>
              <w:autoSpaceDN w:val="0"/>
              <w:snapToGrid w:val="0"/>
              <w:spacing w:after="0"/>
              <w:ind w:left="34"/>
              <w:jc w:val="both"/>
              <w:textAlignment w:val="baseline"/>
              <w:rPr>
                <w:rFonts w:ascii="Arial" w:hAnsi="Arial" w:cs="Arial"/>
                <w:kern w:val="3"/>
                <w:lang w:val="en-US"/>
              </w:rPr>
            </w:pPr>
            <w:r w:rsidRPr="00095C25">
              <w:rPr>
                <w:rFonts w:ascii="Arial" w:hAnsi="Arial" w:cs="Arial"/>
                <w:kern w:val="3"/>
                <w:lang w:val="en-US"/>
              </w:rPr>
              <w:t xml:space="preserve">MURPHY, R. </w:t>
            </w:r>
            <w:r w:rsidRPr="00F52B27">
              <w:rPr>
                <w:rFonts w:ascii="Arial" w:hAnsi="Arial" w:cs="Arial"/>
                <w:b/>
                <w:bCs/>
                <w:kern w:val="3"/>
                <w:lang w:val="en-US"/>
              </w:rPr>
              <w:t>English Grammar in Use</w:t>
            </w:r>
            <w:r w:rsidRPr="00095C25">
              <w:rPr>
                <w:rFonts w:ascii="Arial" w:hAnsi="Arial" w:cs="Arial"/>
                <w:kern w:val="3"/>
                <w:lang w:val="en-US"/>
              </w:rPr>
              <w:t xml:space="preserve">. </w:t>
            </w:r>
            <w:r>
              <w:rPr>
                <w:rFonts w:ascii="Arial" w:hAnsi="Arial" w:cs="Arial"/>
                <w:kern w:val="3"/>
                <w:lang w:val="en-US"/>
              </w:rPr>
              <w:t xml:space="preserve">UK: </w:t>
            </w:r>
            <w:r w:rsidRPr="00095C25">
              <w:rPr>
                <w:rFonts w:ascii="Arial" w:hAnsi="Arial" w:cs="Arial"/>
                <w:kern w:val="3"/>
                <w:lang w:val="en-US"/>
              </w:rPr>
              <w:t>Cambridge University Press, 1994.</w:t>
            </w:r>
          </w:p>
          <w:p w14:paraId="3811CB85" w14:textId="77777777" w:rsidR="00D35CAA" w:rsidRPr="00095C25" w:rsidRDefault="00D35CAA" w:rsidP="00D35CAA">
            <w:pPr>
              <w:spacing w:before="240"/>
              <w:jc w:val="both"/>
              <w:rPr>
                <w:rFonts w:ascii="Arial" w:hAnsi="Arial" w:cs="Arial"/>
                <w:lang w:val="en-US"/>
              </w:rPr>
            </w:pPr>
            <w:r w:rsidRPr="00095C25">
              <w:rPr>
                <w:rFonts w:ascii="Arial" w:hAnsi="Arial" w:cs="Arial"/>
                <w:lang w:val="en-US"/>
              </w:rPr>
              <w:t>SHOVEL,</w:t>
            </w:r>
            <w:r w:rsidRPr="00095C25">
              <w:rPr>
                <w:rFonts w:ascii="Arial" w:hAnsi="Arial" w:cs="Arial"/>
                <w:i/>
                <w:iCs/>
                <w:lang w:val="en-US"/>
              </w:rPr>
              <w:t xml:space="preserve"> </w:t>
            </w:r>
            <w:r w:rsidRPr="00095C25">
              <w:rPr>
                <w:rFonts w:ascii="Arial" w:hAnsi="Arial" w:cs="Arial"/>
                <w:lang w:val="en-US"/>
              </w:rPr>
              <w:t>M</w:t>
            </w:r>
            <w:r>
              <w:rPr>
                <w:rFonts w:ascii="Arial" w:hAnsi="Arial" w:cs="Arial"/>
                <w:lang w:val="en-US"/>
              </w:rPr>
              <w:t>.</w:t>
            </w:r>
            <w:r w:rsidRPr="00095C25">
              <w:rPr>
                <w:rFonts w:ascii="Arial" w:hAnsi="Arial" w:cs="Arial"/>
                <w:lang w:val="en-US"/>
              </w:rPr>
              <w:t xml:space="preserve"> </w:t>
            </w:r>
            <w:r w:rsidRPr="00BC663E">
              <w:rPr>
                <w:rFonts w:ascii="Arial" w:hAnsi="Arial" w:cs="Arial"/>
                <w:b/>
                <w:bCs/>
                <w:lang w:val="en-US"/>
              </w:rPr>
              <w:t>Making Sense of Phrasal Verbs</w:t>
            </w:r>
            <w:r w:rsidRPr="00095C25">
              <w:rPr>
                <w:rFonts w:ascii="Arial" w:hAnsi="Arial" w:cs="Arial"/>
                <w:lang w:val="en-US"/>
              </w:rPr>
              <w:t>. Cassel.</w:t>
            </w:r>
          </w:p>
          <w:p w14:paraId="1DB978D9" w14:textId="77777777" w:rsidR="00D35CAA" w:rsidRDefault="00D35CAA" w:rsidP="00D35CAA">
            <w:pPr>
              <w:rPr>
                <w:rFonts w:ascii="Arial" w:hAnsi="Arial" w:cs="Arial"/>
                <w:lang w:val="en-US"/>
              </w:rPr>
            </w:pPr>
            <w:r w:rsidRPr="00095C25">
              <w:rPr>
                <w:rFonts w:ascii="Arial" w:hAnsi="Arial" w:cs="Arial"/>
                <w:lang w:val="en-US"/>
              </w:rPr>
              <w:t>SWAN, M</w:t>
            </w:r>
            <w:r>
              <w:rPr>
                <w:rFonts w:ascii="Arial" w:hAnsi="Arial" w:cs="Arial"/>
                <w:lang w:val="en-US"/>
              </w:rPr>
              <w:t>.</w:t>
            </w:r>
            <w:r>
              <w:rPr>
                <w:rFonts w:ascii="Arial" w:hAnsi="Arial" w:cs="Arial"/>
                <w:b/>
                <w:bCs/>
                <w:iCs/>
                <w:lang w:val="en-US"/>
              </w:rPr>
              <w:t xml:space="preserve"> Practical English Usage. </w:t>
            </w:r>
            <w:r>
              <w:rPr>
                <w:rFonts w:ascii="Arial" w:hAnsi="Arial" w:cs="Arial"/>
                <w:lang w:val="en-US"/>
              </w:rPr>
              <w:t xml:space="preserve">UK: </w:t>
            </w:r>
            <w:r w:rsidRPr="00095C25">
              <w:rPr>
                <w:rFonts w:ascii="Arial" w:hAnsi="Arial" w:cs="Arial"/>
                <w:lang w:val="en-US"/>
              </w:rPr>
              <w:t xml:space="preserve">Oxford University Press, </w:t>
            </w:r>
            <w:r>
              <w:rPr>
                <w:rFonts w:ascii="Arial" w:hAnsi="Arial" w:cs="Arial"/>
                <w:lang w:val="en-US"/>
              </w:rPr>
              <w:t>1995</w:t>
            </w:r>
            <w:r w:rsidRPr="00095C25">
              <w:rPr>
                <w:rFonts w:ascii="Arial" w:hAnsi="Arial" w:cs="Arial"/>
                <w:lang w:val="en-US"/>
              </w:rPr>
              <w:t>.</w:t>
            </w:r>
          </w:p>
          <w:p w14:paraId="6F5DD3E7" w14:textId="77777777" w:rsidR="00D35CAA" w:rsidRDefault="00D35CAA" w:rsidP="00D35CAA">
            <w:pPr>
              <w:rPr>
                <w:rFonts w:ascii="Arial" w:hAnsi="Arial" w:cs="Arial"/>
                <w:lang w:val="en-US"/>
              </w:rPr>
            </w:pPr>
            <w:r w:rsidRPr="00095C25">
              <w:rPr>
                <w:rFonts w:ascii="Arial" w:hAnsi="Arial" w:cs="Arial"/>
                <w:lang w:val="en-US"/>
              </w:rPr>
              <w:t>SWAN, M</w:t>
            </w:r>
            <w:r>
              <w:rPr>
                <w:rFonts w:ascii="Arial" w:hAnsi="Arial" w:cs="Arial"/>
                <w:lang w:val="en-US"/>
              </w:rPr>
              <w:t>.;</w:t>
            </w:r>
            <w:r w:rsidRPr="00095C25">
              <w:rPr>
                <w:rFonts w:ascii="Arial" w:hAnsi="Arial" w:cs="Arial"/>
                <w:lang w:val="en-US"/>
              </w:rPr>
              <w:t xml:space="preserve"> WALTER, C</w:t>
            </w:r>
            <w:r>
              <w:rPr>
                <w:rFonts w:ascii="Arial" w:hAnsi="Arial" w:cs="Arial"/>
                <w:lang w:val="en-US"/>
              </w:rPr>
              <w:t>.</w:t>
            </w:r>
            <w:r w:rsidRPr="00095C25">
              <w:rPr>
                <w:rFonts w:ascii="Arial" w:hAnsi="Arial" w:cs="Arial"/>
                <w:lang w:val="en-US"/>
              </w:rPr>
              <w:t xml:space="preserve"> </w:t>
            </w:r>
            <w:r w:rsidRPr="00F52B27">
              <w:rPr>
                <w:rFonts w:ascii="Arial" w:hAnsi="Arial" w:cs="Arial"/>
                <w:b/>
                <w:bCs/>
                <w:iCs/>
                <w:lang w:val="en-US"/>
              </w:rPr>
              <w:t>Oxford English Grammar Course</w:t>
            </w:r>
            <w:r w:rsidRPr="00095C25">
              <w:rPr>
                <w:rFonts w:ascii="Arial" w:hAnsi="Arial" w:cs="Arial"/>
                <w:i/>
                <w:lang w:val="en-US"/>
              </w:rPr>
              <w:t xml:space="preserve"> – </w:t>
            </w:r>
            <w:r w:rsidRPr="00F52B27">
              <w:rPr>
                <w:rFonts w:ascii="Arial" w:hAnsi="Arial" w:cs="Arial"/>
                <w:iCs/>
                <w:lang w:val="en-US"/>
              </w:rPr>
              <w:t>Advanced.</w:t>
            </w:r>
            <w:r w:rsidRPr="00095C25">
              <w:rPr>
                <w:rFonts w:ascii="Arial" w:hAnsi="Arial" w:cs="Arial"/>
                <w:lang w:val="en-US"/>
              </w:rPr>
              <w:t xml:space="preserve"> </w:t>
            </w:r>
            <w:r>
              <w:rPr>
                <w:rFonts w:ascii="Arial" w:hAnsi="Arial" w:cs="Arial"/>
                <w:lang w:val="en-US"/>
              </w:rPr>
              <w:t xml:space="preserve">UK: </w:t>
            </w:r>
            <w:r w:rsidRPr="00095C25">
              <w:rPr>
                <w:rFonts w:ascii="Arial" w:hAnsi="Arial" w:cs="Arial"/>
                <w:lang w:val="en-US"/>
              </w:rPr>
              <w:t>Oxford University Press, 2011.</w:t>
            </w:r>
          </w:p>
          <w:p w14:paraId="7D973229" w14:textId="77777777" w:rsidR="00D35CAA" w:rsidRDefault="00D35CAA" w:rsidP="00D35CAA">
            <w:pPr>
              <w:rPr>
                <w:rFonts w:ascii="Arial" w:hAnsi="Arial" w:cs="Arial"/>
                <w:lang w:val="en-US"/>
              </w:rPr>
            </w:pPr>
            <w:r w:rsidRPr="00095C25">
              <w:rPr>
                <w:rFonts w:ascii="Arial" w:hAnsi="Arial" w:cs="Arial"/>
                <w:lang w:val="en-US"/>
              </w:rPr>
              <w:t>SWAN, M</w:t>
            </w:r>
            <w:r>
              <w:rPr>
                <w:rFonts w:ascii="Arial" w:hAnsi="Arial" w:cs="Arial"/>
                <w:lang w:val="en-US"/>
              </w:rPr>
              <w:t>.;</w:t>
            </w:r>
            <w:r w:rsidRPr="00095C25">
              <w:rPr>
                <w:rFonts w:ascii="Arial" w:hAnsi="Arial" w:cs="Arial"/>
                <w:lang w:val="en-US"/>
              </w:rPr>
              <w:t xml:space="preserve"> WALTER, C</w:t>
            </w:r>
            <w:r>
              <w:rPr>
                <w:rFonts w:ascii="Arial" w:hAnsi="Arial" w:cs="Arial"/>
                <w:lang w:val="en-US"/>
              </w:rPr>
              <w:t>.</w:t>
            </w:r>
            <w:r w:rsidRPr="00095C25">
              <w:rPr>
                <w:rFonts w:ascii="Arial" w:hAnsi="Arial" w:cs="Arial"/>
                <w:lang w:val="en-US"/>
              </w:rPr>
              <w:t xml:space="preserve"> </w:t>
            </w:r>
            <w:r>
              <w:rPr>
                <w:rFonts w:ascii="Arial" w:hAnsi="Arial" w:cs="Arial"/>
                <w:b/>
                <w:bCs/>
                <w:iCs/>
                <w:lang w:val="en-US"/>
              </w:rPr>
              <w:t xml:space="preserve">How English Works: </w:t>
            </w:r>
            <w:r>
              <w:rPr>
                <w:rFonts w:ascii="Arial" w:hAnsi="Arial" w:cs="Arial"/>
                <w:iCs/>
                <w:lang w:val="en-US"/>
              </w:rPr>
              <w:t xml:space="preserve"> a grammar practice book</w:t>
            </w:r>
            <w:r w:rsidRPr="00095C25">
              <w:rPr>
                <w:rFonts w:ascii="Arial" w:hAnsi="Arial" w:cs="Arial"/>
                <w:lang w:val="en-US"/>
              </w:rPr>
              <w:t xml:space="preserve"> </w:t>
            </w:r>
            <w:r>
              <w:rPr>
                <w:rFonts w:ascii="Arial" w:hAnsi="Arial" w:cs="Arial"/>
                <w:lang w:val="en-US"/>
              </w:rPr>
              <w:t xml:space="preserve">UK: </w:t>
            </w:r>
            <w:r w:rsidRPr="00095C25">
              <w:rPr>
                <w:rFonts w:ascii="Arial" w:hAnsi="Arial" w:cs="Arial"/>
                <w:lang w:val="en-US"/>
              </w:rPr>
              <w:t>Oxford University Press, 2011.</w:t>
            </w:r>
          </w:p>
          <w:p w14:paraId="4AC52545" w14:textId="2C6C48CE" w:rsidR="00411C31" w:rsidRPr="00D35CAA" w:rsidRDefault="00D35CAA" w:rsidP="00D35CAA">
            <w:pPr>
              <w:spacing w:before="240"/>
              <w:jc w:val="both"/>
              <w:rPr>
                <w:rFonts w:ascii="Arial" w:hAnsi="Arial" w:cs="Arial"/>
                <w:lang w:val="en-US"/>
              </w:rPr>
            </w:pPr>
            <w:r>
              <w:rPr>
                <w:rFonts w:ascii="Arial" w:hAnsi="Arial" w:cs="Arial"/>
                <w:lang w:val="en-US"/>
              </w:rPr>
              <w:t xml:space="preserve">VINCE, M. </w:t>
            </w:r>
            <w:r>
              <w:rPr>
                <w:rFonts w:ascii="Arial" w:hAnsi="Arial" w:cs="Arial"/>
                <w:b/>
                <w:bCs/>
                <w:lang w:val="en-US"/>
              </w:rPr>
              <w:t xml:space="preserve">Advanced Language Practice. UK: </w:t>
            </w:r>
            <w:r>
              <w:rPr>
                <w:rFonts w:ascii="Arial" w:hAnsi="Arial" w:cs="Arial"/>
                <w:lang w:val="en-US"/>
              </w:rPr>
              <w:t>Heinemann English Language Teaching, 1994.</w:t>
            </w:r>
          </w:p>
        </w:tc>
      </w:tr>
      <w:tr w:rsidR="00411C31" w:rsidRPr="00411C31" w14:paraId="3CC3BD80" w14:textId="77777777" w:rsidTr="00930269">
        <w:tc>
          <w:tcPr>
            <w:tcW w:w="3828" w:type="dxa"/>
            <w:shd w:val="clear" w:color="auto" w:fill="auto"/>
          </w:tcPr>
          <w:p w14:paraId="42F62F00" w14:textId="77777777" w:rsidR="00411C31" w:rsidRPr="00411C31" w:rsidRDefault="00411C31" w:rsidP="00411C31">
            <w:pPr>
              <w:tabs>
                <w:tab w:val="left" w:pos="345"/>
              </w:tabs>
              <w:spacing w:before="240"/>
              <w:jc w:val="center"/>
              <w:rPr>
                <w:rFonts w:ascii="Arial" w:eastAsia="Arial Black" w:hAnsi="Arial" w:cs="Arial"/>
                <w:b/>
              </w:rPr>
            </w:pPr>
            <w:r w:rsidRPr="00411C31">
              <w:rPr>
                <w:rFonts w:ascii="Arial" w:eastAsia="Arial Black" w:hAnsi="Arial" w:cs="Arial"/>
                <w:b/>
              </w:rPr>
              <w:t>Informação Relevante</w:t>
            </w:r>
          </w:p>
        </w:tc>
        <w:tc>
          <w:tcPr>
            <w:tcW w:w="6804" w:type="dxa"/>
            <w:shd w:val="clear" w:color="auto" w:fill="auto"/>
          </w:tcPr>
          <w:p w14:paraId="7975F1A2" w14:textId="77777777" w:rsidR="00411C31" w:rsidRPr="004D6DFB" w:rsidRDefault="00411C31" w:rsidP="00930269">
            <w:pPr>
              <w:spacing w:before="240"/>
              <w:jc w:val="both"/>
              <w:rPr>
                <w:rFonts w:ascii="Arial" w:hAnsi="Arial" w:cs="Arial"/>
                <w:b/>
                <w:bCs/>
              </w:rPr>
            </w:pPr>
            <w:r w:rsidRPr="004D6DFB">
              <w:rPr>
                <w:rFonts w:ascii="Arial" w:hAnsi="Arial" w:cs="Arial"/>
                <w:b/>
                <w:bCs/>
              </w:rPr>
              <w:t>O curso será ministrado em inglês.</w:t>
            </w:r>
          </w:p>
        </w:tc>
      </w:tr>
    </w:tbl>
    <w:p w14:paraId="3C49B5D6" w14:textId="77777777" w:rsidR="009B75BC" w:rsidRPr="007926B9" w:rsidRDefault="009B75BC" w:rsidP="001731C7">
      <w:pPr>
        <w:rPr>
          <w:rFonts w:ascii="Arial" w:hAnsi="Arial" w:cs="Arial"/>
        </w:rPr>
      </w:pPr>
    </w:p>
    <w:sectPr w:rsidR="009B75BC" w:rsidRPr="007926B9">
      <w:headerReference w:type="default" r:id="rId7"/>
      <w:pgSz w:w="11906" w:h="16838"/>
      <w:pgMar w:top="28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10C8" w14:textId="77777777" w:rsidR="000400BC" w:rsidRDefault="000400BC">
      <w:pPr>
        <w:spacing w:after="0" w:line="240" w:lineRule="auto"/>
      </w:pPr>
      <w:r>
        <w:separator/>
      </w:r>
    </w:p>
  </w:endnote>
  <w:endnote w:type="continuationSeparator" w:id="0">
    <w:p w14:paraId="18D78312" w14:textId="77777777" w:rsidR="000400BC" w:rsidRDefault="0004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A064" w14:textId="77777777" w:rsidR="000400BC" w:rsidRDefault="000400BC">
      <w:pPr>
        <w:spacing w:after="0" w:line="240" w:lineRule="auto"/>
      </w:pPr>
      <w:r>
        <w:separator/>
      </w:r>
    </w:p>
  </w:footnote>
  <w:footnote w:type="continuationSeparator" w:id="0">
    <w:p w14:paraId="1352AABF" w14:textId="77777777" w:rsidR="000400BC" w:rsidRDefault="00040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83BF" w14:textId="77777777" w:rsidR="007461B7" w:rsidRDefault="000400BC">
    <w:pPr>
      <w:widowControl w:val="0"/>
      <w:pBdr>
        <w:top w:val="nil"/>
        <w:left w:val="nil"/>
        <w:bottom w:val="nil"/>
        <w:right w:val="nil"/>
        <w:between w:val="nil"/>
      </w:pBdr>
      <w:spacing w:after="0"/>
    </w:pPr>
  </w:p>
  <w:tbl>
    <w:tblPr>
      <w:tblW w:w="10598" w:type="dxa"/>
      <w:tblInd w:w="-851" w:type="dxa"/>
      <w:tblLayout w:type="fixed"/>
      <w:tblCellMar>
        <w:left w:w="115" w:type="dxa"/>
        <w:right w:w="115" w:type="dxa"/>
      </w:tblCellMar>
      <w:tblLook w:val="0400" w:firstRow="0" w:lastRow="0" w:firstColumn="0" w:lastColumn="0" w:noHBand="0" w:noVBand="1"/>
    </w:tblPr>
    <w:tblGrid>
      <w:gridCol w:w="4236"/>
      <w:gridCol w:w="6362"/>
    </w:tblGrid>
    <w:tr w:rsidR="007461B7" w14:paraId="3F48D23B" w14:textId="77777777" w:rsidTr="00791187">
      <w:trPr>
        <w:trHeight w:val="160"/>
      </w:trPr>
      <w:tc>
        <w:tcPr>
          <w:tcW w:w="4236" w:type="dxa"/>
          <w:shd w:val="clear" w:color="auto" w:fill="auto"/>
        </w:tcPr>
        <w:p w14:paraId="7D07E5F6" w14:textId="77777777" w:rsidR="007461B7" w:rsidRPr="00791187" w:rsidRDefault="000400BC" w:rsidP="00791187">
          <w:pPr>
            <w:tabs>
              <w:tab w:val="left" w:pos="1545"/>
            </w:tabs>
            <w:spacing w:after="0" w:line="240" w:lineRule="auto"/>
            <w:rPr>
              <w:rFonts w:ascii="Century Gothic" w:eastAsia="Century Gothic" w:hAnsi="Century Gothic" w:cs="Century Gothic"/>
              <w:b/>
              <w:color w:val="002060"/>
            </w:rPr>
          </w:pPr>
        </w:p>
      </w:tc>
      <w:tc>
        <w:tcPr>
          <w:tcW w:w="6362" w:type="dxa"/>
          <w:shd w:val="clear" w:color="auto" w:fill="auto"/>
        </w:tcPr>
        <w:p w14:paraId="330E1BAF" w14:textId="77777777" w:rsidR="007461B7" w:rsidRPr="00791187" w:rsidRDefault="000400BC" w:rsidP="00791187">
          <w:pPr>
            <w:spacing w:after="0" w:line="240" w:lineRule="auto"/>
            <w:jc w:val="right"/>
            <w:rPr>
              <w:rFonts w:ascii="Century Gothic" w:eastAsia="Century Gothic" w:hAnsi="Century Gothic" w:cs="Century Gothic"/>
              <w:b/>
              <w:color w:val="002060"/>
            </w:rPr>
          </w:pPr>
        </w:p>
      </w:tc>
    </w:tr>
    <w:tr w:rsidR="007461B7" w14:paraId="51772362" w14:textId="77777777" w:rsidTr="00791187">
      <w:trPr>
        <w:trHeight w:val="1400"/>
      </w:trPr>
      <w:tc>
        <w:tcPr>
          <w:tcW w:w="4236" w:type="dxa"/>
          <w:shd w:val="clear" w:color="auto" w:fill="auto"/>
        </w:tcPr>
        <w:p w14:paraId="67B5EA1D" w14:textId="77777777" w:rsidR="007461B7" w:rsidRPr="00791187" w:rsidRDefault="008A3785" w:rsidP="00791187">
          <w:pPr>
            <w:spacing w:after="0" w:line="240" w:lineRule="auto"/>
            <w:rPr>
              <w:rFonts w:ascii="Century Gothic" w:eastAsia="Century Gothic" w:hAnsi="Century Gothic" w:cs="Century Gothic"/>
              <w:b/>
              <w:color w:val="002060"/>
            </w:rPr>
          </w:pPr>
          <w:r w:rsidRPr="00791187">
            <w:rPr>
              <w:rFonts w:ascii="Arial" w:eastAsia="Arial" w:hAnsi="Arial" w:cs="Arial"/>
              <w:noProof/>
              <w:color w:val="535353"/>
              <w:sz w:val="21"/>
              <w:szCs w:val="21"/>
              <w:lang w:eastAsia="pt-BR"/>
            </w:rPr>
            <w:drawing>
              <wp:inline distT="0" distB="0" distL="0" distR="0" wp14:anchorId="2F515BBA" wp14:editId="5F38B3F4">
                <wp:extent cx="1476375" cy="838200"/>
                <wp:effectExtent l="0" t="0" r="9525" b="0"/>
                <wp:docPr id="1" name="Imagem 1" descr="Descrição: D:\Downloads\Desde1991-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escrição: D:\Downloads\Desde1991-CMYK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38200"/>
                        </a:xfrm>
                        <a:prstGeom prst="rect">
                          <a:avLst/>
                        </a:prstGeom>
                        <a:noFill/>
                        <a:ln>
                          <a:noFill/>
                        </a:ln>
                      </pic:spPr>
                    </pic:pic>
                  </a:graphicData>
                </a:graphic>
              </wp:inline>
            </w:drawing>
          </w:r>
        </w:p>
      </w:tc>
      <w:tc>
        <w:tcPr>
          <w:tcW w:w="6362" w:type="dxa"/>
          <w:shd w:val="clear" w:color="auto" w:fill="auto"/>
        </w:tcPr>
        <w:p w14:paraId="48E33BB8" w14:textId="77777777" w:rsidR="007461B7" w:rsidRPr="00791187" w:rsidRDefault="000400BC" w:rsidP="00791187">
          <w:pPr>
            <w:spacing w:after="0" w:line="240" w:lineRule="auto"/>
            <w:ind w:left="-851" w:firstLine="851"/>
            <w:jc w:val="right"/>
            <w:rPr>
              <w:rFonts w:ascii="Century Gothic" w:eastAsia="Century Gothic" w:hAnsi="Century Gothic" w:cs="Century Gothic"/>
              <w:b/>
              <w:color w:val="002060"/>
            </w:rPr>
          </w:pPr>
        </w:p>
        <w:p w14:paraId="5076CBDF" w14:textId="77777777" w:rsidR="007461B7" w:rsidRPr="00791187" w:rsidRDefault="008A3785" w:rsidP="00791187">
          <w:pPr>
            <w:spacing w:after="0" w:line="240" w:lineRule="auto"/>
            <w:ind w:left="-851" w:firstLine="851"/>
            <w:jc w:val="right"/>
            <w:rPr>
              <w:rFonts w:ascii="Century Gothic" w:eastAsia="Century Gothic" w:hAnsi="Century Gothic" w:cs="Century Gothic"/>
              <w:b/>
              <w:color w:val="002060"/>
            </w:rPr>
          </w:pPr>
          <w:r w:rsidRPr="00791187">
            <w:rPr>
              <w:rFonts w:ascii="Century Gothic" w:eastAsia="Century Gothic" w:hAnsi="Century Gothic" w:cs="Century Gothic"/>
              <w:b/>
              <w:color w:val="002060"/>
            </w:rPr>
            <w:t>Universidade de São Paulo</w:t>
          </w:r>
        </w:p>
        <w:p w14:paraId="78781588" w14:textId="77777777" w:rsidR="007461B7" w:rsidRPr="00791187" w:rsidRDefault="008A3785" w:rsidP="00791187">
          <w:pPr>
            <w:spacing w:after="0" w:line="240" w:lineRule="auto"/>
            <w:ind w:left="-851" w:firstLine="851"/>
            <w:jc w:val="right"/>
            <w:rPr>
              <w:rFonts w:ascii="Century Gothic" w:eastAsia="Century Gothic" w:hAnsi="Century Gothic" w:cs="Century Gothic"/>
              <w:color w:val="002060"/>
              <w:sz w:val="18"/>
              <w:szCs w:val="18"/>
            </w:rPr>
          </w:pPr>
          <w:r w:rsidRPr="00791187">
            <w:rPr>
              <w:rFonts w:ascii="Century Gothic" w:eastAsia="Century Gothic" w:hAnsi="Century Gothic" w:cs="Century Gothic"/>
              <w:b/>
              <w:color w:val="002060"/>
            </w:rPr>
            <w:t xml:space="preserve">Faculdade de Filosofia, Letras e Ciências Humanas </w:t>
          </w:r>
          <w:r w:rsidRPr="00791187">
            <w:rPr>
              <w:rFonts w:ascii="Century Gothic" w:eastAsia="Century Gothic" w:hAnsi="Century Gothic" w:cs="Century Gothic"/>
              <w:b/>
              <w:color w:val="002060"/>
              <w:sz w:val="16"/>
              <w:szCs w:val="16"/>
            </w:rPr>
            <w:br/>
          </w:r>
          <w:r w:rsidRPr="00791187">
            <w:rPr>
              <w:rFonts w:ascii="Century Gothic" w:eastAsia="Century Gothic" w:hAnsi="Century Gothic" w:cs="Century Gothic"/>
              <w:color w:val="002060"/>
              <w:sz w:val="18"/>
              <w:szCs w:val="18"/>
            </w:rPr>
            <w:t>Av. Prof. Lineu Prestes nº 159 - CCJ - Sala 05 - CEP: 05508-000</w:t>
          </w:r>
          <w:r w:rsidRPr="00791187">
            <w:rPr>
              <w:rFonts w:ascii="Century Gothic" w:eastAsia="Century Gothic" w:hAnsi="Century Gothic" w:cs="Century Gothic"/>
              <w:color w:val="002060"/>
              <w:sz w:val="18"/>
              <w:szCs w:val="18"/>
            </w:rPr>
            <w:br/>
            <w:t xml:space="preserve">Cidade Universitária – São </w:t>
          </w:r>
          <w:proofErr w:type="spellStart"/>
          <w:r w:rsidRPr="00791187">
            <w:rPr>
              <w:rFonts w:ascii="Century Gothic" w:eastAsia="Century Gothic" w:hAnsi="Century Gothic" w:cs="Century Gothic"/>
              <w:color w:val="002060"/>
              <w:sz w:val="18"/>
              <w:szCs w:val="18"/>
            </w:rPr>
            <w:t>Paulo-SP</w:t>
          </w:r>
          <w:proofErr w:type="spellEnd"/>
        </w:p>
        <w:p w14:paraId="31DEF559" w14:textId="77777777" w:rsidR="007461B7" w:rsidRPr="00791187" w:rsidRDefault="008A3785" w:rsidP="00791187">
          <w:pPr>
            <w:spacing w:after="0" w:line="240" w:lineRule="auto"/>
            <w:ind w:left="-851" w:firstLine="851"/>
            <w:jc w:val="right"/>
            <w:rPr>
              <w:rFonts w:ascii="Century Gothic" w:eastAsia="Century Gothic" w:hAnsi="Century Gothic" w:cs="Century Gothic"/>
              <w:color w:val="002060"/>
              <w:sz w:val="18"/>
              <w:szCs w:val="18"/>
            </w:rPr>
          </w:pPr>
          <w:proofErr w:type="spellStart"/>
          <w:r w:rsidRPr="00791187">
            <w:rPr>
              <w:rFonts w:ascii="Century Gothic" w:eastAsia="Century Gothic" w:hAnsi="Century Gothic" w:cs="Century Gothic"/>
              <w:color w:val="002060"/>
              <w:sz w:val="18"/>
              <w:szCs w:val="18"/>
            </w:rPr>
            <w:t>Tel</w:t>
          </w:r>
          <w:proofErr w:type="spellEnd"/>
          <w:r w:rsidRPr="00791187">
            <w:rPr>
              <w:rFonts w:ascii="Century Gothic" w:eastAsia="Century Gothic" w:hAnsi="Century Gothic" w:cs="Century Gothic"/>
              <w:color w:val="002060"/>
              <w:sz w:val="18"/>
              <w:szCs w:val="18"/>
            </w:rPr>
            <w:t xml:space="preserve">: 3091.2417  –  site: www.clinguas.fflch.usp.br </w:t>
          </w:r>
        </w:p>
      </w:tc>
    </w:tr>
  </w:tbl>
  <w:p w14:paraId="62954E73" w14:textId="77777777" w:rsidR="007461B7" w:rsidRDefault="000400B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57EF"/>
    <w:multiLevelType w:val="hybridMultilevel"/>
    <w:tmpl w:val="05C21D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ED62F2C"/>
    <w:multiLevelType w:val="hybridMultilevel"/>
    <w:tmpl w:val="0FDE22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8E82580"/>
    <w:multiLevelType w:val="hybridMultilevel"/>
    <w:tmpl w:val="836ADE68"/>
    <w:lvl w:ilvl="0" w:tplc="04160005">
      <w:start w:val="1"/>
      <w:numFmt w:val="bullet"/>
      <w:lvlText w:val=""/>
      <w:lvlJc w:val="left"/>
      <w:pPr>
        <w:tabs>
          <w:tab w:val="num" w:pos="720"/>
        </w:tabs>
        <w:ind w:left="720" w:hanging="360"/>
      </w:pPr>
      <w:rPr>
        <w:rFonts w:ascii="Wingdings" w:hAnsi="Wingdings" w:hint="default"/>
      </w:rPr>
    </w:lvl>
    <w:lvl w:ilvl="1" w:tplc="EEE2DDBC">
      <w:numFmt w:val="bullet"/>
      <w:lvlText w:val="-"/>
      <w:lvlJc w:val="left"/>
      <w:pPr>
        <w:tabs>
          <w:tab w:val="num" w:pos="1440"/>
        </w:tabs>
        <w:ind w:left="1440" w:hanging="360"/>
      </w:pPr>
      <w:rPr>
        <w:rFonts w:ascii="Arial" w:eastAsia="Times New Roman" w:hAnsi="Arial" w:cs="Arial" w:hint="default"/>
        <w:i w:val="0"/>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B9"/>
    <w:rsid w:val="00002205"/>
    <w:rsid w:val="000400BC"/>
    <w:rsid w:val="0007386C"/>
    <w:rsid w:val="000E4E86"/>
    <w:rsid w:val="001166D4"/>
    <w:rsid w:val="001731C7"/>
    <w:rsid w:val="001923D1"/>
    <w:rsid w:val="001C5598"/>
    <w:rsid w:val="00271E98"/>
    <w:rsid w:val="002B27CD"/>
    <w:rsid w:val="002F3511"/>
    <w:rsid w:val="0038035B"/>
    <w:rsid w:val="003837B9"/>
    <w:rsid w:val="00411C31"/>
    <w:rsid w:val="004511AC"/>
    <w:rsid w:val="004D6DFB"/>
    <w:rsid w:val="005D6398"/>
    <w:rsid w:val="00647A51"/>
    <w:rsid w:val="006A3E7C"/>
    <w:rsid w:val="007926B9"/>
    <w:rsid w:val="008A3785"/>
    <w:rsid w:val="009B75BC"/>
    <w:rsid w:val="00A30C98"/>
    <w:rsid w:val="00B63F84"/>
    <w:rsid w:val="00BB0E50"/>
    <w:rsid w:val="00BB2D10"/>
    <w:rsid w:val="00D35CAA"/>
    <w:rsid w:val="00D93514"/>
    <w:rsid w:val="00E30800"/>
    <w:rsid w:val="00E604EA"/>
    <w:rsid w:val="00ED342B"/>
    <w:rsid w:val="00FD3A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8029"/>
  <w15:docId w15:val="{49AF0354-F808-40C0-9746-96B5FF8D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26B9"/>
    <w:rPr>
      <w:rFonts w:ascii="Calibri" w:eastAsia="Calibri" w:hAnsi="Calibri" w:cs="Calibri"/>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7926B9"/>
    <w:pPr>
      <w:spacing w:after="0" w:line="240" w:lineRule="auto"/>
    </w:pPr>
    <w:rPr>
      <w:rFonts w:ascii="Times New Roman" w:eastAsia="Times New Roman" w:hAnsi="Times New Roman" w:cs="Times New Roman"/>
      <w:color w:val="000000"/>
      <w:sz w:val="24"/>
      <w:szCs w:val="24"/>
      <w:lang w:eastAsia="pt-BR"/>
    </w:rPr>
  </w:style>
  <w:style w:type="character" w:customStyle="1" w:styleId="CorpodetextoChar">
    <w:name w:val="Corpo de texto Char"/>
    <w:basedOn w:val="Fontepargpadro"/>
    <w:link w:val="Corpodetexto"/>
    <w:semiHidden/>
    <w:rsid w:val="007926B9"/>
    <w:rPr>
      <w:rFonts w:ascii="Times New Roman" w:eastAsia="Times New Roman" w:hAnsi="Times New Roman" w:cs="Times New Roman"/>
      <w:color w:val="000000"/>
      <w:sz w:val="24"/>
      <w:szCs w:val="24"/>
      <w:lang w:eastAsia="pt-BR"/>
    </w:rPr>
  </w:style>
  <w:style w:type="paragraph" w:styleId="Lista2">
    <w:name w:val="List 2"/>
    <w:basedOn w:val="Normal"/>
    <w:rsid w:val="007926B9"/>
    <w:pPr>
      <w:spacing w:after="0" w:line="240" w:lineRule="auto"/>
      <w:ind w:left="566" w:hanging="283"/>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926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26B9"/>
    <w:rPr>
      <w:rFonts w:ascii="Tahoma" w:eastAsia="Calibri" w:hAnsi="Tahoma" w:cs="Tahoma"/>
      <w:sz w:val="16"/>
      <w:szCs w:val="16"/>
      <w:lang w:eastAsia="ja-JP"/>
    </w:rPr>
  </w:style>
  <w:style w:type="paragraph" w:styleId="PargrafodaLista">
    <w:name w:val="List Paragraph"/>
    <w:basedOn w:val="Normal"/>
    <w:uiPriority w:val="34"/>
    <w:qFormat/>
    <w:rsid w:val="00411C31"/>
    <w:pPr>
      <w:ind w:left="720"/>
      <w:contextualSpacing/>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1155</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Angela Corte</cp:lastModifiedBy>
  <cp:revision>13</cp:revision>
  <dcterms:created xsi:type="dcterms:W3CDTF">2021-05-16T21:25:00Z</dcterms:created>
  <dcterms:modified xsi:type="dcterms:W3CDTF">2021-05-19T10:39:00Z</dcterms:modified>
</cp:coreProperties>
</file>