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B1" w:rsidRDefault="00601AB1">
      <w:pPr>
        <w:jc w:val="center"/>
        <w:rPr>
          <w:rFonts w:ascii="Calibri" w:eastAsia="Calibri" w:hAnsi="Calibri" w:cs="Calibri"/>
          <w:color w:val="C00000"/>
          <w:sz w:val="28"/>
          <w:szCs w:val="28"/>
        </w:rPr>
      </w:pPr>
    </w:p>
    <w:p w:rsidR="00601AB1" w:rsidRDefault="00601AB1">
      <w:pPr>
        <w:rPr>
          <w:color w:val="000000"/>
        </w:rPr>
      </w:pPr>
    </w:p>
    <w:tbl>
      <w:tblPr>
        <w:tblStyle w:val="a1"/>
        <w:tblW w:w="8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0"/>
      </w:tblGrid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NOME DA OFICINA: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Passaporte para o espanhol: construindo narrativas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Coordenadora: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Profª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Drª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Mônica Ferreira Mayrink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’Kuinghttons</w:t>
            </w:r>
            <w:proofErr w:type="spellEnd"/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Ministrantes: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Beatriz de Jesus Correa e Maria Luiza Souza Moreira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Dia(s) da semana(s):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Terças e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quinta-feiras</w:t>
            </w:r>
            <w:proofErr w:type="spellEnd"/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Horários: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19h - 20h30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Local: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plataforma virtual (Google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Meet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Moodle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)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Carga horária total da oficina: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21 horas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Data de início: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26/04/2022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Data de término: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09/06/2022</w:t>
            </w:r>
          </w:p>
        </w:tc>
      </w:tr>
      <w:tr w:rsidR="00601AB1">
        <w:trPr>
          <w:trHeight w:val="72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 w:rsidP="00E31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Público-alvo: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Comunidade USP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 Os en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contros serão ministrados em língua espanhola. Para isso, r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ecomenda-se que os participantes tenham conhecimentos básicos de espanhol (nível A1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).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Nº de vagas: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25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Aberta ao público externo?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não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Quantidade de vagas destinadas ao público externo: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-----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Tem monitor?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Alaine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Lizandra Jose Santos e Thais Gonzaga</w:t>
            </w:r>
          </w:p>
        </w:tc>
      </w:tr>
      <w:tr w:rsidR="00601AB1">
        <w:trPr>
          <w:trHeight w:val="72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Especificar o material que será utilizado (multimídia?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xerox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etc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):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Computador ou outro dispositivo com conexão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à internet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que permita o acesso ao Google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Meet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, teclado para chat; câmera e microfone.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Valor Comunidade USP: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Gratuito</w:t>
            </w:r>
          </w:p>
        </w:tc>
      </w:tr>
      <w:tr w:rsidR="00601AB1">
        <w:trPr>
          <w:trHeight w:val="50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Valor Público Externo: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--------------</w:t>
            </w:r>
          </w:p>
        </w:tc>
      </w:tr>
      <w:tr w:rsidR="00601AB1">
        <w:trPr>
          <w:trHeight w:val="1540"/>
          <w:jc w:val="center"/>
        </w:trPr>
        <w:tc>
          <w:tcPr>
            <w:tcW w:w="8940" w:type="dxa"/>
            <w:shd w:val="clear" w:color="auto" w:fill="F0F2FE"/>
          </w:tcPr>
          <w:p w:rsidR="00601AB1" w:rsidRDefault="00E316EF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Obs. Informar calendário detalhado de inscrição</w:t>
            </w:r>
          </w:p>
        </w:tc>
      </w:tr>
    </w:tbl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01AB1" w:rsidRDefault="00E316EF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1 – Programa da oficina</w:t>
      </w:r>
    </w:p>
    <w:p w:rsidR="00601AB1" w:rsidRDefault="00E316EF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Conteúdos comunicativos: </w:t>
      </w:r>
    </w:p>
    <w:p w:rsidR="00601AB1" w:rsidRDefault="00E316EF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Relat</w:t>
      </w:r>
      <w:r w:rsidR="003D5D04">
        <w:rPr>
          <w:rFonts w:ascii="Calibri" w:eastAsia="Calibri" w:hAnsi="Calibri" w:cs="Calibri"/>
          <w:sz w:val="26"/>
          <w:szCs w:val="26"/>
        </w:rPr>
        <w:t>o de</w:t>
      </w:r>
      <w:r>
        <w:rPr>
          <w:rFonts w:ascii="Calibri" w:eastAsia="Calibri" w:hAnsi="Calibri" w:cs="Calibri"/>
          <w:sz w:val="26"/>
          <w:szCs w:val="26"/>
        </w:rPr>
        <w:t xml:space="preserve"> acontecimentos passados de forma oral e escrita;</w:t>
      </w:r>
    </w:p>
    <w:p w:rsidR="00601AB1" w:rsidRDefault="00E316EF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Express</w:t>
      </w:r>
      <w:r w:rsidR="003D5D04">
        <w:rPr>
          <w:rFonts w:ascii="Calibri" w:eastAsia="Calibri" w:hAnsi="Calibri" w:cs="Calibri"/>
          <w:sz w:val="26"/>
          <w:szCs w:val="26"/>
        </w:rPr>
        <w:t>ão de</w:t>
      </w:r>
      <w:r>
        <w:rPr>
          <w:rFonts w:ascii="Calibri" w:eastAsia="Calibri" w:hAnsi="Calibri" w:cs="Calibri"/>
          <w:sz w:val="26"/>
          <w:szCs w:val="26"/>
        </w:rPr>
        <w:t xml:space="preserve"> opiniões, sentimentos e sensações com relação a diferentes situações do cotidiano e do mundo.</w:t>
      </w:r>
    </w:p>
    <w:p w:rsidR="00601AB1" w:rsidRDefault="00E316EF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Articula</w:t>
      </w:r>
      <w:r w:rsidR="003D5D04">
        <w:rPr>
          <w:rFonts w:ascii="Calibri" w:eastAsia="Calibri" w:hAnsi="Calibri" w:cs="Calibri"/>
          <w:sz w:val="26"/>
          <w:szCs w:val="26"/>
        </w:rPr>
        <w:t>ção de</w:t>
      </w:r>
      <w:r>
        <w:rPr>
          <w:rFonts w:ascii="Calibri" w:eastAsia="Calibri" w:hAnsi="Calibri" w:cs="Calibri"/>
          <w:sz w:val="26"/>
          <w:szCs w:val="26"/>
        </w:rPr>
        <w:t xml:space="preserve"> ideias de modo coeso ao expressar-se na modalidade escrita e falada.</w:t>
      </w:r>
    </w:p>
    <w:p w:rsidR="00601AB1" w:rsidRDefault="00601AB1">
      <w:pPr>
        <w:spacing w:line="360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:rsidR="00601AB1" w:rsidRDefault="00E316EF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Conteúdos linguísticos: </w:t>
      </w:r>
    </w:p>
    <w:p w:rsidR="00601AB1" w:rsidRDefault="00E316E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Pretéritos do Indicativo.</w:t>
      </w:r>
    </w:p>
    <w:p w:rsidR="00601AB1" w:rsidRDefault="00E316E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Marcadores temporais.</w:t>
      </w:r>
    </w:p>
    <w:p w:rsidR="00601AB1" w:rsidRDefault="00E316E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Conectores discursivos.</w:t>
      </w:r>
    </w:p>
    <w:p w:rsidR="00601AB1" w:rsidRDefault="00E316E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Diversidade linguística nos países hispano-americanos.</w:t>
      </w:r>
    </w:p>
    <w:p w:rsidR="00601AB1" w:rsidRDefault="00E316E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Pretéritos do indicativo em contraste com o presente do indicativo.</w:t>
      </w:r>
    </w:p>
    <w:p w:rsidR="00601AB1" w:rsidRDefault="00601AB1">
      <w:pPr>
        <w:spacing w:line="360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</w:p>
    <w:p w:rsidR="00601AB1" w:rsidRDefault="00E316EF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t>2 – Objetivo geral:</w:t>
      </w:r>
    </w:p>
    <w:p w:rsidR="00601AB1" w:rsidRDefault="00E316EF">
      <w:pPr>
        <w:spacing w:line="360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Propiciar à comunidade acadêmica um aprofundamento nos estudos da língua espanhola, em contexto de mobilidade acadêmica, capacitando os estudantes para: utilizarem os pretéritos do indicativo na língua espanhola, de acordo com os seus diferentes contextos </w:t>
      </w:r>
      <w:r>
        <w:rPr>
          <w:rFonts w:ascii="Calibri" w:eastAsia="Calibri" w:hAnsi="Calibri" w:cs="Calibri"/>
          <w:sz w:val="26"/>
          <w:szCs w:val="26"/>
        </w:rPr>
        <w:t>de uso, tanto na expressão escrita quanto oral; articularem diferentes marcadores temporais e conectivos com o objetivo de alcançar uma maior flu</w:t>
      </w:r>
      <w:r w:rsidR="003D5D04">
        <w:rPr>
          <w:rFonts w:ascii="Calibri" w:eastAsia="Calibri" w:hAnsi="Calibri" w:cs="Calibri"/>
          <w:sz w:val="26"/>
          <w:szCs w:val="26"/>
        </w:rPr>
        <w:t>ência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3D5D04">
        <w:rPr>
          <w:rFonts w:ascii="Calibri" w:eastAsia="Calibri" w:hAnsi="Calibri" w:cs="Calibri"/>
          <w:sz w:val="26"/>
          <w:szCs w:val="26"/>
        </w:rPr>
        <w:t>na construção de</w:t>
      </w:r>
      <w:r>
        <w:rPr>
          <w:rFonts w:ascii="Calibri" w:eastAsia="Calibri" w:hAnsi="Calibri" w:cs="Calibri"/>
          <w:sz w:val="26"/>
          <w:szCs w:val="26"/>
        </w:rPr>
        <w:t xml:space="preserve"> narrativas na língua espanhola.</w:t>
      </w:r>
    </w:p>
    <w:p w:rsidR="00601AB1" w:rsidRDefault="00601AB1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601AB1" w:rsidRDefault="00E316EF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3- Calendário das aulas: </w:t>
      </w:r>
    </w:p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2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1 - 26/04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 2 - 28/04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3 - 03/05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4 - 05/05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Aula 5 - 10/05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6 - 12/05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7 - 17/05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8 - 19/07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9 - 24/05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10 - 26/05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11 - 31/05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12 - 02/06</w:t>
            </w:r>
          </w:p>
        </w:tc>
      </w:tr>
      <w:tr w:rsidR="00601AB1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13 - 07/06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AB1" w:rsidRDefault="00E31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Aula 14 - 09/06</w:t>
            </w:r>
          </w:p>
        </w:tc>
      </w:tr>
    </w:tbl>
    <w:p w:rsidR="00601AB1" w:rsidRDefault="00601AB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01AB1" w:rsidRDefault="00601AB1">
      <w:pPr>
        <w:spacing w:line="360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</w:p>
    <w:p w:rsidR="00601AB1" w:rsidRDefault="00E316EF">
      <w:pPr>
        <w:spacing w:before="120"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 – Bibliografia</w:t>
      </w:r>
    </w:p>
    <w:p w:rsidR="00601AB1" w:rsidRDefault="00E316EF">
      <w:pPr>
        <w:spacing w:before="12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ASALE.</w:t>
      </w:r>
      <w:r>
        <w:rPr>
          <w:rFonts w:ascii="Calibri" w:eastAsia="Calibri" w:hAnsi="Calibri" w:cs="Calibri"/>
          <w:sz w:val="26"/>
          <w:szCs w:val="26"/>
        </w:rPr>
        <w:t xml:space="preserve"> (2013). </w:t>
      </w:r>
      <w:proofErr w:type="spellStart"/>
      <w:r>
        <w:rPr>
          <w:rFonts w:ascii="Calibri" w:eastAsia="Calibri" w:hAnsi="Calibri" w:cs="Calibri"/>
          <w:sz w:val="26"/>
          <w:szCs w:val="26"/>
        </w:rPr>
        <w:t>Diccionario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americanismos. Disponível em https://lema.rae.es/damer/</w:t>
      </w:r>
    </w:p>
    <w:p w:rsidR="00601AB1" w:rsidRDefault="00E316EF">
      <w:pPr>
        <w:spacing w:before="120" w:line="276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FANJUL, A. Gramática y </w:t>
      </w:r>
      <w:proofErr w:type="spellStart"/>
      <w:r>
        <w:rPr>
          <w:rFonts w:ascii="Calibri" w:eastAsia="Calibri" w:hAnsi="Calibri" w:cs="Calibri"/>
          <w:sz w:val="26"/>
          <w:szCs w:val="26"/>
        </w:rPr>
        <w:t>Práctica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Español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para </w:t>
      </w:r>
      <w:proofErr w:type="spellStart"/>
      <w:r>
        <w:rPr>
          <w:rFonts w:ascii="Calibri" w:eastAsia="Calibri" w:hAnsi="Calibri" w:cs="Calibri"/>
          <w:sz w:val="26"/>
          <w:szCs w:val="26"/>
        </w:rPr>
        <w:t>Brasileños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/ </w:t>
      </w:r>
      <w:proofErr w:type="spellStart"/>
      <w:r>
        <w:rPr>
          <w:rFonts w:ascii="Calibri" w:eastAsia="Calibri" w:hAnsi="Calibri" w:cs="Calibri"/>
          <w:sz w:val="26"/>
          <w:szCs w:val="26"/>
        </w:rPr>
        <w:t>Adrián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Fanjul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(org.), Martín Russo, Neide Elias, Stella </w:t>
      </w:r>
      <w:proofErr w:type="spellStart"/>
      <w:r>
        <w:rPr>
          <w:rFonts w:ascii="Calibri" w:eastAsia="Calibri" w:hAnsi="Calibri" w:cs="Calibri"/>
          <w:sz w:val="26"/>
          <w:szCs w:val="26"/>
        </w:rPr>
        <w:t>Baygorria</w:t>
      </w:r>
      <w:proofErr w:type="spellEnd"/>
      <w:r>
        <w:rPr>
          <w:rFonts w:ascii="Calibri" w:eastAsia="Calibri" w:hAnsi="Calibri" w:cs="Calibri"/>
          <w:sz w:val="26"/>
          <w:szCs w:val="26"/>
        </w:rPr>
        <w:t>. São Paulo: Moderna, 2005.</w:t>
      </w:r>
    </w:p>
    <w:p w:rsidR="00601AB1" w:rsidRDefault="00E316EF">
      <w:pPr>
        <w:spacing w:before="120" w:line="276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RAE (2001). </w:t>
      </w:r>
      <w:proofErr w:type="spellStart"/>
      <w:r>
        <w:rPr>
          <w:rFonts w:ascii="Calibri" w:eastAsia="Calibri" w:hAnsi="Calibri" w:cs="Calibri"/>
          <w:sz w:val="26"/>
          <w:szCs w:val="26"/>
        </w:rPr>
        <w:t>Diccionari</w:t>
      </w:r>
      <w:r>
        <w:rPr>
          <w:rFonts w:ascii="Calibri" w:eastAsia="Calibri" w:hAnsi="Calibri" w:cs="Calibri"/>
          <w:sz w:val="26"/>
          <w:szCs w:val="26"/>
        </w:rPr>
        <w:t>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la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lengua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española</w:t>
      </w:r>
      <w:proofErr w:type="spellEnd"/>
      <w:r>
        <w:rPr>
          <w:rFonts w:ascii="Calibri" w:eastAsia="Calibri" w:hAnsi="Calibri" w:cs="Calibri"/>
          <w:sz w:val="26"/>
          <w:szCs w:val="26"/>
        </w:rPr>
        <w:t>, 22ª edição. Disponível em https://dle.rae.es/</w:t>
      </w:r>
    </w:p>
    <w:p w:rsidR="00601AB1" w:rsidRDefault="00601AB1">
      <w:pPr>
        <w:spacing w:before="120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sectPr w:rsidR="00601AB1">
      <w:headerReference w:type="default" r:id="rId8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16EF">
      <w:r>
        <w:separator/>
      </w:r>
    </w:p>
  </w:endnote>
  <w:endnote w:type="continuationSeparator" w:id="0">
    <w:p w:rsidR="00000000" w:rsidRDefault="00E3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16EF">
      <w:r>
        <w:separator/>
      </w:r>
    </w:p>
  </w:footnote>
  <w:footnote w:type="continuationSeparator" w:id="0">
    <w:p w:rsidR="00000000" w:rsidRDefault="00E3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B1" w:rsidRDefault="00E316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808080"/>
        <w:sz w:val="16"/>
        <w:szCs w:val="16"/>
      </w:rPr>
    </w:pPr>
    <w:r>
      <w:rPr>
        <w:rFonts w:ascii="Century Gothic" w:eastAsia="Century Gothic" w:hAnsi="Century Gothic" w:cs="Century Gothic"/>
        <w:b/>
        <w:color w:val="808080"/>
        <w:sz w:val="16"/>
        <w:szCs w:val="16"/>
      </w:rPr>
      <w:t>Centro de Línguas da Faculdade de Filosofia, Letras e Ciências Humanas - USP</w:t>
    </w:r>
    <w:r>
      <w:rPr>
        <w:rFonts w:ascii="Century Gothic" w:eastAsia="Century Gothic" w:hAnsi="Century Gothic" w:cs="Century Gothic"/>
        <w:b/>
        <w:color w:val="808080"/>
        <w:sz w:val="16"/>
        <w:szCs w:val="16"/>
      </w:rPr>
      <w:br/>
    </w:r>
    <w:r>
      <w:rPr>
        <w:rFonts w:ascii="Century Gothic" w:eastAsia="Century Gothic" w:hAnsi="Century Gothic" w:cs="Century Gothic"/>
        <w:color w:val="808080"/>
        <w:sz w:val="16"/>
        <w:szCs w:val="16"/>
      </w:rPr>
      <w:t>Av. Prof. Lineu Prestes, nº 159 (Casa de Cultura Japonesa) – Sala 5 - Subsolo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  <w:t xml:space="preserve">Cidade Universitária – São </w:t>
    </w:r>
    <w:proofErr w:type="spellStart"/>
    <w:r>
      <w:rPr>
        <w:rFonts w:ascii="Century Gothic" w:eastAsia="Century Gothic" w:hAnsi="Century Gothic" w:cs="Century Gothic"/>
        <w:color w:val="808080"/>
        <w:sz w:val="16"/>
        <w:szCs w:val="16"/>
      </w:rPr>
      <w:t>Paulo-SP</w:t>
    </w:r>
    <w:proofErr w:type="spellEnd"/>
    <w:r>
      <w:rPr>
        <w:rFonts w:ascii="Century Gothic" w:eastAsia="Century Gothic" w:hAnsi="Century Gothic" w:cs="Century Gothic"/>
        <w:color w:val="808080"/>
        <w:sz w:val="16"/>
        <w:szCs w:val="16"/>
      </w:rPr>
      <w:br/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-54606</wp:posOffset>
          </wp:positionV>
          <wp:extent cx="1141730" cy="514985"/>
          <wp:effectExtent l="0" t="0" r="0" b="0"/>
          <wp:wrapSquare wrapText="bothSides" distT="0" distB="0" distL="114935" distR="11493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514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1AB1" w:rsidRDefault="00601A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36F"/>
    <w:multiLevelType w:val="multilevel"/>
    <w:tmpl w:val="6F629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E659B8"/>
    <w:multiLevelType w:val="multilevel"/>
    <w:tmpl w:val="3EEEB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B1"/>
    <w:rsid w:val="003D5D04"/>
    <w:rsid w:val="00601AB1"/>
    <w:rsid w:val="00E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FFB4"/>
  <w15:docId w15:val="{BC6BD94D-65CB-4D0E-B0AC-774F5D3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-size-large">
    <w:name w:val="a-size-large"/>
    <w:basedOn w:val="Fontepargpadro"/>
    <w:rsid w:val="00F44CE0"/>
  </w:style>
  <w:style w:type="paragraph" w:customStyle="1" w:styleId="western">
    <w:name w:val="western"/>
    <w:basedOn w:val="Normal"/>
    <w:rsid w:val="003A7D49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C536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70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A6C3C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E0E2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5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zBiMyEDHmGTvWk64jZMAq5LtQ==">AMUW2mXmB9bbzinrmZTXJw81Vd9MEfHTbUcgMxcIWx5e0AHbq/PA5R5kcfZ648PNn2owkl4+z4kFUiKNljtybjoQC+UivvBAdthvTY0Ey7eG1l5gH+X8vHqVDrVzTL/t3nKXAMBBrn8k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Monica Ferreira Mayrink O´ Kuinghttons</cp:lastModifiedBy>
  <cp:revision>3</cp:revision>
  <cp:lastPrinted>2022-03-29T12:54:00Z</cp:lastPrinted>
  <dcterms:created xsi:type="dcterms:W3CDTF">2022-03-29T12:55:00Z</dcterms:created>
  <dcterms:modified xsi:type="dcterms:W3CDTF">2022-03-29T12:56:00Z</dcterms:modified>
</cp:coreProperties>
</file>