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7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75"/>
        <w:tblGridChange w:id="0">
          <w:tblGrid>
            <w:gridCol w:w="847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shd w:fill="f0f2fe" w:val="clear"/>
          </w:tcPr>
          <w:p w:rsidR="00000000" w:rsidDel="00000000" w:rsidP="00000000" w:rsidRDefault="00000000" w:rsidRPr="00000000" w14:paraId="00000002">
            <w:pPr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NOME DA OFICINA: </w:t>
            </w:r>
            <w:r w:rsidDel="00000000" w:rsidR="00000000" w:rsidRPr="00000000">
              <w:rPr>
                <w:rFonts w:ascii="Calibri" w:cs="Calibri" w:eastAsia="Calibri" w:hAnsi="Calibri"/>
                <w:sz w:val="30"/>
                <w:szCs w:val="30"/>
                <w:rtl w:val="0"/>
              </w:rPr>
              <w:t xml:space="preserve">Preparatório de Língua Japonesa para alunos de Mobilidade Internacional -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30"/>
                <w:szCs w:val="30"/>
                <w:rtl w:val="0"/>
              </w:rPr>
              <w:t xml:space="preserve">hiragana </w:t>
            </w:r>
            <w:r w:rsidDel="00000000" w:rsidR="00000000" w:rsidRPr="00000000">
              <w:rPr>
                <w:rFonts w:ascii="Calibri" w:cs="Calibri" w:eastAsia="Calibri" w:hAnsi="Calibri"/>
                <w:sz w:val="30"/>
                <w:szCs w:val="30"/>
                <w:rtl w:val="0"/>
              </w:rPr>
              <w:t xml:space="preserve">e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30"/>
                <w:szCs w:val="30"/>
                <w:rtl w:val="0"/>
              </w:rPr>
              <w:t xml:space="preserve"> katakana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f0f2fe" w:val="clear"/>
          </w:tcPr>
          <w:p w:rsidR="00000000" w:rsidDel="00000000" w:rsidP="00000000" w:rsidRDefault="00000000" w:rsidRPr="00000000" w14:paraId="0000000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Coordenadora: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Profª Drª 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Leiko Matsubara Morales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f0f2fe" w:val="clear"/>
          </w:tcPr>
          <w:p w:rsidR="00000000" w:rsidDel="00000000" w:rsidP="00000000" w:rsidRDefault="00000000" w:rsidRPr="00000000" w14:paraId="00000004">
            <w:pPr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Ministrantes: 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Laura Camacho de Azevedo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f0f2fe" w:val="clea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color w:val="00000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Dia(s) da semana(s): 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yellow"/>
                <w:rtl w:val="0"/>
              </w:rPr>
              <w:t xml:space="preserve">Segundas e quartas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f0f2fe" w:val="clear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color w:val="00000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Horários: 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yellow"/>
                <w:rtl w:val="0"/>
              </w:rPr>
              <w:t xml:space="preserve">18h ~ 20h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f0f2fe" w:val="clea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Local: 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Remoto via plataforma Google Meet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f0f2fe" w:val="clear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Carga horária total da oficina: 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16h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f0f2fe" w:val="clear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Data de início: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yellow"/>
                <w:rtl w:val="0"/>
              </w:rPr>
              <w:t xml:space="preserve">03/10/2022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f0f2fe" w:val="clear"/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6"/>
                <w:szCs w:val="26"/>
                <w:highlight w:val="yellow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Data de término: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yellow"/>
                <w:rtl w:val="0"/>
              </w:rPr>
              <w:t xml:space="preserve">31/10/2022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f0f2fe" w:val="clear"/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Público alvo: 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Alunos de graduação e pós-graduação que necessitam da introdução da escrita fonográfica da língua japonesa,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6"/>
                <w:szCs w:val="26"/>
                <w:rtl w:val="0"/>
              </w:rPr>
              <w:t xml:space="preserve">hiragana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 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6"/>
                <w:szCs w:val="26"/>
                <w:rtl w:val="0"/>
              </w:rPr>
              <w:t xml:space="preserve">katakana.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f0f2fe" w:val="clear"/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Nº de vagas: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 20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f0f2fe" w:val="clear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Aberta ao público externo? 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Sim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f0f2fe" w:val="clear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Quantidade de vagas destinadas ao público externo: 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f0f2fe" w:val="clea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Tem monitor? 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Sim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f0f2fe" w:val="clear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Especificar o material que será utilizado (multimídia? xerox? etc): </w:t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PRÉ-REQUISITOS TÉCNICOS:</w:t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Acesso à internet suficiente para participar de chamadas de vídeo;</w:t>
            </w:r>
          </w:p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Computador com câmera e microfone;</w:t>
            </w:r>
          </w:p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E-mail USP ou Gmail para acesso ao Google Classroom, Google Meet e outros recursos Google.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shd w:fill="f0f2fe" w:val="clea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Valor Comunidade USP: 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Gratuito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shd w:fill="f0f2fe" w:val="clear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Valor Público Externo: 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Gratuito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504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04"/>
        <w:tblGridChange w:id="0">
          <w:tblGrid>
            <w:gridCol w:w="8504"/>
          </w:tblGrid>
        </w:tblGridChange>
      </w:tblGrid>
      <w:tr>
        <w:trPr>
          <w:cantSplit w:val="0"/>
          <w:trHeight w:val="1995" w:hRule="atLeast"/>
          <w:tblHeader w:val="0"/>
        </w:trPr>
        <w:tc>
          <w:tcPr>
            <w:shd w:fill="f0f2f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Obs. Informar calendário detalhado de inscrição:</w:t>
            </w:r>
          </w:p>
          <w:p w:rsidR="00000000" w:rsidDel="00000000" w:rsidP="00000000" w:rsidRDefault="00000000" w:rsidRPr="00000000" w14:paraId="0000001A">
            <w:pPr>
              <w:widowControl w:val="0"/>
              <w:rPr>
                <w:rFonts w:ascii="Calibri" w:cs="Calibri" w:eastAsia="Calibri" w:hAnsi="Calibri"/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shd w:fill="f0f2fe" w:val="clear"/>
                <w:rtl w:val="0"/>
              </w:rPr>
              <w:t xml:space="preserve">- Data de abertura no site (1ª etapa) 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shd w:fill="f0f2fe" w:val="clear"/>
                <w:rtl w:val="0"/>
              </w:rPr>
              <w:t xml:space="preserve">–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yellow"/>
                <w:rtl w:val="0"/>
              </w:rPr>
              <w:t xml:space="preserve"> 12/09/2022</w:t>
            </w:r>
          </w:p>
          <w:p w:rsidR="00000000" w:rsidDel="00000000" w:rsidP="00000000" w:rsidRDefault="00000000" w:rsidRPr="00000000" w14:paraId="0000001B">
            <w:pPr>
              <w:widowControl w:val="0"/>
              <w:rPr>
                <w:rFonts w:ascii="Calibri" w:cs="Calibri" w:eastAsia="Calibri" w:hAnsi="Calibri"/>
                <w:b w:val="1"/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shd w:fill="f0f2fe" w:val="clear"/>
                <w:rtl w:val="0"/>
              </w:rPr>
              <w:t xml:space="preserve">- Data de fechamento no site – 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yellow"/>
                <w:rtl w:val="0"/>
              </w:rPr>
              <w:t xml:space="preserve">19/09/2022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rPr>
                <w:rFonts w:ascii="Calibri" w:cs="Calibri" w:eastAsia="Calibri" w:hAnsi="Calibri"/>
                <w:b w:val="1"/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shd w:fill="f0f2fe" w:val="clear"/>
                <w:rtl w:val="0"/>
              </w:rPr>
              <w:t xml:space="preserve">- Data de reabertura no site para vagas remanescentes –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yellow"/>
                <w:rtl w:val="0"/>
              </w:rPr>
              <w:t xml:space="preserve">28 e 29/09/2022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1 – Programa da oficina</w: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Conteúdos programático: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Sistema de escrita fonográfica (</w:t>
      </w:r>
      <w:r w:rsidDel="00000000" w:rsidR="00000000" w:rsidRPr="00000000">
        <w:rPr>
          <w:rFonts w:ascii="Calibri" w:cs="Calibri" w:eastAsia="Calibri" w:hAnsi="Calibri"/>
          <w:i w:val="1"/>
          <w:sz w:val="26"/>
          <w:szCs w:val="26"/>
          <w:rtl w:val="0"/>
        </w:rPr>
        <w:t xml:space="preserve">hiragana e katakana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);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Grafia dos sons especiais da língua (sons longos, geminados, sonorizados e contraídos);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Competência digital aplicada à leitura de </w:t>
      </w:r>
      <w:r w:rsidDel="00000000" w:rsidR="00000000" w:rsidRPr="00000000">
        <w:rPr>
          <w:rFonts w:ascii="Calibri" w:cs="Calibri" w:eastAsia="Calibri" w:hAnsi="Calibri"/>
          <w:i w:val="1"/>
          <w:sz w:val="26"/>
          <w:szCs w:val="26"/>
          <w:rtl w:val="0"/>
        </w:rPr>
        <w:t xml:space="preserve">hiragana;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Competência digital aplicada à leitura de </w:t>
      </w:r>
      <w:r w:rsidDel="00000000" w:rsidR="00000000" w:rsidRPr="00000000">
        <w:rPr>
          <w:rFonts w:ascii="Calibri" w:cs="Calibri" w:eastAsia="Calibri" w:hAnsi="Calibri"/>
          <w:i w:val="1"/>
          <w:sz w:val="26"/>
          <w:szCs w:val="26"/>
          <w:rtl w:val="0"/>
        </w:rPr>
        <w:t xml:space="preserve">katakana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;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Vocabulário básico.</w:t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rFonts w:ascii="Calibri" w:cs="Calibri" w:eastAsia="Calibri" w:hAnsi="Calibri"/>
          <w:sz w:val="26"/>
          <w:szCs w:val="26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2 – Objetivo geral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Desenvolver a competência leitora de </w:t>
      </w:r>
      <w:r w:rsidDel="00000000" w:rsidR="00000000" w:rsidRPr="00000000">
        <w:rPr>
          <w:rFonts w:ascii="Calibri" w:cs="Calibri" w:eastAsia="Calibri" w:hAnsi="Calibri"/>
          <w:i w:val="1"/>
          <w:sz w:val="26"/>
          <w:szCs w:val="26"/>
          <w:rtl w:val="0"/>
        </w:rPr>
        <w:t xml:space="preserve">hiragana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e </w:t>
      </w:r>
      <w:r w:rsidDel="00000000" w:rsidR="00000000" w:rsidRPr="00000000">
        <w:rPr>
          <w:rFonts w:ascii="Calibri" w:cs="Calibri" w:eastAsia="Calibri" w:hAnsi="Calibri"/>
          <w:i w:val="1"/>
          <w:sz w:val="26"/>
          <w:szCs w:val="26"/>
          <w:rtl w:val="0"/>
        </w:rPr>
        <w:t xml:space="preserve">katakana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para desenvolver a comunicação básica do dia a dia.</w:t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before="120" w:line="276" w:lineRule="auto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3 – Bibliografia</w:t>
      </w:r>
    </w:p>
    <w:p w:rsidR="00000000" w:rsidDel="00000000" w:rsidP="00000000" w:rsidRDefault="00000000" w:rsidRPr="00000000" w14:paraId="0000002A">
      <w:pPr>
        <w:spacing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48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FUKASAWA, L. M.; GIROUX, S. M.; SUZUKI, T.; SUZUKI, T.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Introdução à gramática da Língua Japonesa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São Paulo: Centro de Estudos Japoneses, 2001.</w:t>
      </w:r>
    </w:p>
    <w:p w:rsidR="00000000" w:rsidDel="00000000" w:rsidP="00000000" w:rsidRDefault="00000000" w:rsidRPr="00000000" w14:paraId="0000002C">
      <w:pPr>
        <w:spacing w:line="48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JAPAN FOUNDATION.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Irodori - seikatsu no nihongo, nyūmon, A1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Urawa: 2020. Disponível em: &lt;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https://www.irodori.jpf.go.jp/starter/pdf.html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&gt;. Acesso em: 13/08/2020</w:t>
      </w:r>
    </w:p>
    <w:p w:rsidR="00000000" w:rsidDel="00000000" w:rsidP="00000000" w:rsidRDefault="00000000" w:rsidRPr="00000000" w14:paraId="0000002D">
      <w:pPr>
        <w:spacing w:line="48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Print Kids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Material didático. Disponível em: &lt;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https://print-kids.net/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&gt;. Acesso em: 06/12/2021</w:t>
      </w:r>
    </w:p>
    <w:sectPr>
      <w:headerReference r:id="rId9" w:type="default"/>
      <w:pgSz w:h="16838" w:w="11906" w:orient="portrait"/>
      <w:pgMar w:bottom="1417" w:top="1417" w:left="1701" w:right="1701" w:header="70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right"/>
      <w:rPr>
        <w:rFonts w:ascii="Century Gothic" w:cs="Century Gothic" w:eastAsia="Century Gothic" w:hAnsi="Century Gothic"/>
        <w:color w:val="808080"/>
        <w:sz w:val="16"/>
        <w:szCs w:val="16"/>
      </w:rPr>
    </w:pPr>
    <w:r w:rsidDel="00000000" w:rsidR="00000000" w:rsidRPr="00000000">
      <w:rPr>
        <w:rFonts w:ascii="Century Gothic" w:cs="Century Gothic" w:eastAsia="Century Gothic" w:hAnsi="Century Gothic"/>
        <w:b w:val="1"/>
        <w:color w:val="808080"/>
        <w:sz w:val="16"/>
        <w:szCs w:val="16"/>
        <w:rtl w:val="0"/>
      </w:rPr>
      <w:t xml:space="preserve">Centro de Línguas da Faculdade de Filosofia, Letras e Ciências Humanas - USP</w:t>
      <w:br w:type="textWrapping"/>
    </w:r>
    <w:r w:rsidDel="00000000" w:rsidR="00000000" w:rsidRPr="00000000">
      <w:rPr>
        <w:rFonts w:ascii="Century Gothic" w:cs="Century Gothic" w:eastAsia="Century Gothic" w:hAnsi="Century Gothic"/>
        <w:color w:val="808080"/>
        <w:sz w:val="16"/>
        <w:szCs w:val="16"/>
        <w:rtl w:val="0"/>
      </w:rPr>
      <w:t xml:space="preserve">Av. Prof. Lineu Prestes, nº 159 (Casa de Cultura Japonesa) – Sala 5 - Subsolo</w:t>
      <w:br w:type="textWrapping"/>
      <w:t xml:space="preserve">Cidade Universitária – São Paulo-SP</w:t>
      <w:br w:type="textWrapping"/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8</wp:posOffset>
          </wp:positionH>
          <wp:positionV relativeFrom="paragraph">
            <wp:posOffset>-54602</wp:posOffset>
          </wp:positionV>
          <wp:extent cx="1141730" cy="514985"/>
          <wp:effectExtent b="0" l="0" r="0" t="0"/>
          <wp:wrapSquare wrapText="bothSides" distB="0" distT="0" distL="114935" distR="114935"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1730" cy="5149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E6AAE"/>
  </w:style>
  <w:style w:type="paragraph" w:styleId="Ttulo1">
    <w:name w:val="heading 1"/>
    <w:basedOn w:val="Normal"/>
    <w:next w:val="Normal"/>
    <w:uiPriority w:val="9"/>
    <w:qFormat w:val="1"/>
    <w:rsid w:val="008E6AA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008E6AA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8E6AA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rsid w:val="008E6AAE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rsid w:val="008E6AA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rsid w:val="008E6AA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rsid w:val="008E6AAE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1" w:customStyle="1">
    <w:name w:val="Normal1"/>
    <w:rsid w:val="008E6AAE"/>
  </w:style>
  <w:style w:type="table" w:styleId="TableNormal3" w:customStyle="1">
    <w:name w:val="Table Normal"/>
    <w:rsid w:val="008E6AAE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rsid w:val="008E6AAE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4"/>
    <w:rsid w:val="008E6AAE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a-size-large" w:customStyle="1">
    <w:name w:val="a-size-large"/>
    <w:basedOn w:val="Fontepargpadro"/>
    <w:rsid w:val="00F44CE0"/>
  </w:style>
  <w:style w:type="paragraph" w:styleId="western" w:customStyle="1">
    <w:name w:val="western"/>
    <w:basedOn w:val="Normal"/>
    <w:rsid w:val="003A7D49"/>
    <w:pPr>
      <w:spacing w:after="119" w:before="100" w:beforeAutospacing="1" w:line="276" w:lineRule="auto"/>
    </w:pPr>
    <w:rPr>
      <w:rFonts w:ascii="Calibri" w:hAnsi="Calibri"/>
      <w:color w:val="000000"/>
      <w:sz w:val="22"/>
      <w:szCs w:val="22"/>
    </w:rPr>
  </w:style>
  <w:style w:type="character" w:styleId="Hyperlink">
    <w:name w:val="Hyperlink"/>
    <w:basedOn w:val="Fontepargpadro"/>
    <w:uiPriority w:val="99"/>
    <w:unhideWhenUsed w:val="1"/>
    <w:rsid w:val="000C536E"/>
    <w:rPr>
      <w:color w:val="0000ff"/>
      <w:u w:val="single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A3706E"/>
    <w:rPr>
      <w:color w:val="605e5c"/>
      <w:shd w:color="auto" w:fill="e1dfdd" w:val="clear"/>
    </w:rPr>
  </w:style>
  <w:style w:type="paragraph" w:styleId="PargrafodaLista">
    <w:name w:val="List Paragraph"/>
    <w:basedOn w:val="Normal"/>
    <w:uiPriority w:val="34"/>
    <w:qFormat w:val="1"/>
    <w:rsid w:val="00AA6C3C"/>
    <w:pPr>
      <w:ind w:left="720"/>
      <w:contextualSpacing w:val="1"/>
    </w:pPr>
  </w:style>
  <w:style w:type="table" w:styleId="a0" w:customStyle="1">
    <w:basedOn w:val="TableNormal4"/>
    <w:rsid w:val="008E6AAE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4"/>
    <w:rsid w:val="008E6AAE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irodori.jpf.go.jp/starter/pdf.html" TargetMode="External"/><Relationship Id="rId8" Type="http://schemas.openxmlformats.org/officeDocument/2006/relationships/hyperlink" Target="https://print-kids.net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deBc0+QMW2GGW8227/6cqhgMPw==">AMUW2mXjWWbHy5k4pmdWCZ0GdufKKWF9UxuLZ7fGTC0umR6rKc6Ie7XCy1Emb8uGRvPGQIdJbK1kE5WDXST44NqE6Q4Xn2hEIK0ixcAZgKRWol+ukhjp8mSiqK/dlLQgKk7xvOhO+klj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2022-09-05T20:43:00Z</dcterms:created>
  <dc:creator>Fatima</dc:creator>
</cp:coreProperties>
</file>