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pBdr/>
        <w:spacing w:before="0" w:after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tbl>
      <w:tblPr>
        <w:tblStyle w:val="a"/>
        <w:tblW w:w="10632" w:type="dxa"/>
        <w:jc w:val="lef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3687"/>
        <w:gridCol w:w="6944"/>
      </w:tblGrid>
      <w:tr>
        <w:trPr/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45" w:leader="none"/>
              </w:tabs>
              <w:spacing w:before="240" w:after="200"/>
              <w:rPr>
                <w:rFonts w:ascii="Arial Black" w:hAnsi="Arial Black" w:eastAsia="Arial Black" w:cs="Arial Black"/>
              </w:rPr>
            </w:pPr>
            <w:r>
              <w:rPr>
                <w:rFonts w:eastAsia="Arial Black" w:cs="Arial Black" w:ascii="Arial Black" w:hAnsi="Arial Black"/>
              </w:rPr>
              <w:t>Título do Curso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Preparatório para IELTS – curso remoto de férias (jan.-fev./21)</w:t>
            </w:r>
          </w:p>
        </w:tc>
      </w:tr>
      <w:tr>
        <w:trPr/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45" w:leader="none"/>
              </w:tabs>
              <w:spacing w:before="240" w:after="200"/>
              <w:rPr>
                <w:rFonts w:ascii="Arial Black" w:hAnsi="Arial Black" w:eastAsia="Arial Black" w:cs="Arial Black"/>
              </w:rPr>
            </w:pPr>
            <w:r>
              <w:rPr>
                <w:rFonts w:eastAsia="Arial Black" w:cs="Arial Black" w:ascii="Arial Black" w:hAnsi="Arial Black"/>
              </w:rPr>
              <w:t>Apresentação do Curso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O curso prepara o aluno para a versão acadêmica do exame IELTS - </w:t>
            </w:r>
            <w:r>
              <w:rPr>
                <w:rFonts w:eastAsia="Arial" w:cs="Arial" w:ascii="Arial" w:hAnsi="Arial"/>
                <w:i/>
              </w:rPr>
              <w:t>International English Language Testing System</w:t>
            </w:r>
            <w:r>
              <w:rPr>
                <w:rFonts w:eastAsia="Arial" w:cs="Arial" w:ascii="Arial" w:hAnsi="Arial"/>
              </w:rPr>
              <w:t>, em suas quatro seções (</w:t>
            </w:r>
            <w:r>
              <w:rPr>
                <w:rFonts w:eastAsia="Arial" w:cs="Arial" w:ascii="Arial" w:hAnsi="Arial"/>
                <w:i/>
              </w:rPr>
              <w:t>reading, listening, writing, speaking</w:t>
            </w:r>
            <w:r>
              <w:rPr>
                <w:rFonts w:eastAsia="Arial" w:cs="Arial" w:ascii="Arial" w:hAnsi="Arial"/>
              </w:rPr>
              <w:t>). O exame é requisito em vários processos seletivos para bolsas de estudo internacionais.</w:t>
            </w:r>
          </w:p>
        </w:tc>
      </w:tr>
      <w:tr>
        <w:trPr/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45" w:leader="none"/>
              </w:tabs>
              <w:spacing w:before="240" w:after="200"/>
              <w:rPr>
                <w:rFonts w:ascii="Arial Black" w:hAnsi="Arial Black" w:eastAsia="Arial Black" w:cs="Arial Black"/>
              </w:rPr>
            </w:pPr>
            <w:r>
              <w:rPr>
                <w:rFonts w:eastAsia="Arial Black" w:cs="Arial Black" w:ascii="Arial Black" w:hAnsi="Arial Black"/>
              </w:rPr>
              <w:t>Docente Responsável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Luciana Carvalho Fonseca</w:t>
            </w:r>
          </w:p>
        </w:tc>
      </w:tr>
      <w:tr>
        <w:trPr/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45" w:leader="none"/>
              </w:tabs>
              <w:spacing w:before="240" w:after="200"/>
              <w:rPr>
                <w:rFonts w:ascii="Arial Black" w:hAnsi="Arial Black" w:eastAsia="Arial Black" w:cs="Arial Black"/>
              </w:rPr>
            </w:pPr>
            <w:r>
              <w:rPr>
                <w:rFonts w:eastAsia="Arial Black" w:cs="Arial Black" w:ascii="Arial Black" w:hAnsi="Arial Black"/>
              </w:rPr>
              <w:t>Ministrante(s)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Priscila Mayumi Hayama</w:t>
            </w:r>
          </w:p>
        </w:tc>
      </w:tr>
      <w:tr>
        <w:trPr/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45" w:leader="none"/>
              </w:tabs>
              <w:spacing w:before="240" w:after="200"/>
              <w:rPr>
                <w:rFonts w:ascii="Arial Black" w:hAnsi="Arial Black" w:eastAsia="Arial Black" w:cs="Arial Black"/>
              </w:rPr>
            </w:pPr>
            <w:r>
              <w:rPr>
                <w:rFonts w:eastAsia="Arial Black" w:cs="Arial Black" w:ascii="Arial Black" w:hAnsi="Arial Black"/>
              </w:rPr>
              <w:t>Público- alvo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Público USP em geral (alunos de graduação e pós-graduação, funcionários e docentes) de todos os campi da USP.</w:t>
            </w:r>
          </w:p>
        </w:tc>
      </w:tr>
      <w:tr>
        <w:trPr/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45" w:leader="none"/>
              </w:tabs>
              <w:spacing w:before="240" w:after="200"/>
              <w:rPr>
                <w:rFonts w:ascii="Arial Black" w:hAnsi="Arial Black" w:eastAsia="Arial Black" w:cs="Arial Black"/>
              </w:rPr>
            </w:pPr>
            <w:r>
              <w:rPr>
                <w:rFonts w:eastAsia="Arial Black" w:cs="Arial Black" w:ascii="Arial Black" w:hAnsi="Arial Black"/>
              </w:rPr>
              <w:t>Carga horária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18h</w:t>
            </w:r>
          </w:p>
        </w:tc>
      </w:tr>
      <w:tr>
        <w:trPr/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45" w:leader="none"/>
              </w:tabs>
              <w:spacing w:before="240" w:after="200"/>
              <w:rPr>
                <w:rFonts w:ascii="Arial Black" w:hAnsi="Arial Black" w:eastAsia="Arial Black" w:cs="Arial Black"/>
              </w:rPr>
            </w:pPr>
            <w:r>
              <w:rPr>
                <w:rFonts w:eastAsia="Arial Black" w:cs="Arial Black" w:ascii="Arial Black" w:hAnsi="Arial Black"/>
              </w:rPr>
              <w:t>Modalidade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(  ) Presencial     (    ) Semi-presencial      ( X ) A distância</w:t>
            </w:r>
          </w:p>
        </w:tc>
      </w:tr>
      <w:tr>
        <w:trPr/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45" w:leader="none"/>
              </w:tabs>
              <w:spacing w:before="240" w:after="200"/>
              <w:rPr>
                <w:rFonts w:ascii="Arial Black" w:hAnsi="Arial Black" w:eastAsia="Arial Black" w:cs="Arial Black"/>
              </w:rPr>
            </w:pPr>
            <w:r>
              <w:rPr>
                <w:rFonts w:eastAsia="Arial Black" w:cs="Arial Black" w:ascii="Arial Black" w:hAnsi="Arial Black"/>
              </w:rPr>
              <w:t>Período de oferecimento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janeiro a fevereiro de 2021 (12 aulas)</w:t>
            </w:r>
          </w:p>
        </w:tc>
      </w:tr>
      <w:tr>
        <w:trPr/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45" w:leader="none"/>
              </w:tabs>
              <w:spacing w:before="240" w:after="200"/>
              <w:rPr>
                <w:rFonts w:ascii="Arial Black" w:hAnsi="Arial Black" w:eastAsia="Arial Black" w:cs="Arial Black"/>
              </w:rPr>
            </w:pPr>
            <w:r>
              <w:rPr>
                <w:rFonts w:eastAsia="Arial Black" w:cs="Arial Black" w:ascii="Arial Black" w:hAnsi="Arial Black"/>
              </w:rPr>
              <w:t>Objetivos Gerais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240" w:before="0" w:after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Desenvolver as habilidades e os conhecimentos exigidos na versão acadêmica do exame IELTS-</w:t>
            </w:r>
            <w:r>
              <w:rPr>
                <w:rFonts w:eastAsia="Arial" w:cs="Arial" w:ascii="Arial" w:hAnsi="Arial"/>
                <w:i/>
                <w:color w:val="000000"/>
              </w:rPr>
              <w:t>International English Language Testing System</w:t>
            </w:r>
            <w:r>
              <w:rPr>
                <w:rFonts w:eastAsia="Arial" w:cs="Arial" w:ascii="Arial" w:hAnsi="Arial"/>
                <w:color w:val="000000"/>
              </w:rPr>
              <w:t xml:space="preserve"> (compreensão e produção oral, compreensão e produção escrita).</w:t>
            </w:r>
          </w:p>
        </w:tc>
      </w:tr>
      <w:tr>
        <w:trPr/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45" w:leader="none"/>
              </w:tabs>
              <w:spacing w:before="240" w:after="200"/>
              <w:rPr>
                <w:rFonts w:ascii="Arial Black" w:hAnsi="Arial Black" w:eastAsia="Arial Black" w:cs="Arial Black"/>
              </w:rPr>
            </w:pPr>
            <w:r>
              <w:rPr>
                <w:rFonts w:eastAsia="Arial Black" w:cs="Arial Black" w:ascii="Arial Black" w:hAnsi="Arial Black"/>
              </w:rPr>
              <w:t>Objetivos Específicos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Familiarizar os alunos com as características do exame na versão acadêmica; desenvolver estratégias de gestão do tempo e habilidades acadêmicas e linguísticas relevantes ao exame; praticar os diversos tipos de questão das quatro seções do exame em simulados.</w:t>
            </w:r>
          </w:p>
        </w:tc>
      </w:tr>
      <w:tr>
        <w:trPr/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45" w:leader="none"/>
              </w:tabs>
              <w:spacing w:before="240" w:after="200"/>
              <w:rPr>
                <w:rFonts w:ascii="Arial Black" w:hAnsi="Arial Black" w:eastAsia="Arial Black" w:cs="Arial Black"/>
              </w:rPr>
            </w:pPr>
            <w:r>
              <w:rPr>
                <w:rFonts w:eastAsia="Arial Black" w:cs="Arial Black" w:ascii="Arial Black" w:hAnsi="Arial Black"/>
              </w:rPr>
              <w:t>Justificativa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240" w:before="0" w:after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Considerando-se que o exame IELTS frequentemente faz parte dos requisitos para a candidatura a bolsas de estudo internacionais e considerando-se também as iniciativas de internacionalização da Universidade de São Paulo, o curso preparatório para o IELTS pode facilitar o acesso de alunos, funcionários e docentes da universidade a vagas de estudo e pesquisa em instituições de ensino no exterior.</w:t>
            </w:r>
          </w:p>
        </w:tc>
      </w:tr>
      <w:tr>
        <w:trPr/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45" w:leader="none"/>
              </w:tabs>
              <w:spacing w:before="240" w:after="200"/>
              <w:rPr>
                <w:rFonts w:ascii="Arial Black" w:hAnsi="Arial Black" w:eastAsia="Arial Black" w:cs="Arial Black"/>
              </w:rPr>
            </w:pPr>
            <w:r>
              <w:rPr>
                <w:rFonts w:eastAsia="Arial Black" w:cs="Arial Black" w:ascii="Arial Black" w:hAnsi="Arial Black"/>
              </w:rPr>
              <w:t>Conteúdo Programático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pBdr/>
              <w:spacing w:lineRule="auto" w:line="240" w:before="0" w:after="0"/>
              <w:ind w:left="0" w:hanging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Características do IELTS: seções do exame na versão acadêmica, tipos de questões e gestão do tempo.</w:t>
            </w:r>
          </w:p>
          <w:p>
            <w:pPr>
              <w:pStyle w:val="Normal"/>
              <w:numPr>
                <w:ilvl w:val="0"/>
                <w:numId w:val="1"/>
              </w:numPr>
              <w:pBdr/>
              <w:spacing w:lineRule="auto" w:line="240" w:before="0" w:after="0"/>
              <w:ind w:left="0" w:hanging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Leitura: inferência de vocabulário; informações e propósitos; síntese de ideias; localização de informações explícitas e implícitas; tipos de questões (múltipla escolha, frases e diagramas com lacunas, respostas curtas etc.).</w:t>
            </w:r>
          </w:p>
          <w:p>
            <w:pPr>
              <w:pStyle w:val="Normal"/>
              <w:numPr>
                <w:ilvl w:val="0"/>
                <w:numId w:val="1"/>
              </w:numPr>
              <w:pBdr/>
              <w:spacing w:lineRule="auto" w:line="240" w:before="0" w:after="0"/>
              <w:ind w:left="0" w:hanging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Compreensão Oral: identificação de tópico principal e de detalhes; síntese de ideias; seleção de palavras para respostas semi-abertas; tipos de questões (múltipla escolha, resumos e diagramas com lacunas, ligação de itens etc.).</w:t>
            </w:r>
          </w:p>
          <w:p>
            <w:pPr>
              <w:pStyle w:val="Normal"/>
              <w:numPr>
                <w:ilvl w:val="0"/>
                <w:numId w:val="1"/>
              </w:numPr>
              <w:pBdr/>
              <w:spacing w:lineRule="auto" w:line="240" w:before="0" w:after="0"/>
              <w:ind w:left="0" w:hanging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Produção oral: respostas breves sobre informações e preferências pessoais; respostas longas sobre um tema; discussão sobre temas abstratos, com uso de exemplos, análise e justificativas; planejamento e organização da produção; aprimoramento da pronúncia.</w:t>
            </w:r>
          </w:p>
          <w:p>
            <w:pPr>
              <w:pStyle w:val="Normal"/>
              <w:numPr>
                <w:ilvl w:val="0"/>
                <w:numId w:val="1"/>
              </w:numPr>
              <w:pBdr/>
              <w:spacing w:lineRule="auto" w:line="240" w:before="0" w:after="0"/>
              <w:ind w:left="0" w:hanging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Redação: descrição de objetos e processos; comparação de dados; análise de diagramas; desenvolvimento de argumentos, análise de problemas e exposição de ideias; planejamento do texto; organização e produção de parágrafos de introdução, suporte e conclusão; revisão do texto.</w:t>
            </w:r>
          </w:p>
        </w:tc>
      </w:tr>
      <w:tr>
        <w:trPr/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45" w:leader="none"/>
              </w:tabs>
              <w:spacing w:before="240" w:after="200"/>
              <w:rPr>
                <w:rFonts w:ascii="Arial Black" w:hAnsi="Arial Black" w:eastAsia="Arial Black" w:cs="Arial Black"/>
              </w:rPr>
            </w:pPr>
            <w:r>
              <w:rPr>
                <w:rFonts w:eastAsia="Arial Black" w:cs="Arial Black" w:ascii="Arial Black" w:hAnsi="Arial Black"/>
              </w:rPr>
              <w:t>Metodologia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240" w:before="0" w:after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Curso remoto, por meio das ferramentas Google Classroom e Google Meet, com videoconferências e conteúdo para estudo individual, incluindo vídeos e exercícios para prática com base em exames anteriores de ILETS, provas simuladas, estudo individual. Os encontros por videoconferência no Google Meet serão realizados no dia e horário de oferta do curso.</w:t>
            </w:r>
          </w:p>
        </w:tc>
      </w:tr>
      <w:tr>
        <w:trPr/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45" w:leader="none"/>
              </w:tabs>
              <w:spacing w:before="240" w:after="200"/>
              <w:rPr>
                <w:rFonts w:ascii="Arial Black" w:hAnsi="Arial Black" w:eastAsia="Arial Black" w:cs="Arial Black"/>
              </w:rPr>
            </w:pPr>
            <w:r>
              <w:rPr>
                <w:rFonts w:eastAsia="Arial Black" w:cs="Arial Black" w:ascii="Arial Black" w:hAnsi="Arial Black"/>
              </w:rPr>
              <w:t>Avaliação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240" w:before="0" w:after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Realização de exercícios e provas simuladas</w:t>
            </w:r>
          </w:p>
        </w:tc>
      </w:tr>
      <w:tr>
        <w:trPr/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45" w:leader="none"/>
              </w:tabs>
              <w:spacing w:before="240" w:after="200"/>
              <w:rPr>
                <w:rFonts w:ascii="Arial Black" w:hAnsi="Arial Black" w:eastAsia="Arial Black" w:cs="Arial Black"/>
              </w:rPr>
            </w:pPr>
            <w:r>
              <w:rPr>
                <w:rFonts w:eastAsia="Arial Black" w:cs="Arial Black" w:ascii="Arial Black" w:hAnsi="Arial Black"/>
              </w:rPr>
              <w:t xml:space="preserve">Critérios para aprovação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240" w:before="0" w:after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Realização de ao menos 75% das atividades online e nota final mínima 7,0.</w:t>
            </w:r>
          </w:p>
        </w:tc>
      </w:tr>
      <w:tr>
        <w:trPr/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45" w:leader="none"/>
              </w:tabs>
              <w:spacing w:before="240" w:after="200"/>
              <w:rPr>
                <w:rFonts w:ascii="Arial Black" w:hAnsi="Arial Black" w:eastAsia="Arial Black" w:cs="Arial Black"/>
              </w:rPr>
            </w:pPr>
            <w:r>
              <w:rPr>
                <w:rFonts w:eastAsia="Arial Black" w:cs="Arial Black" w:ascii="Arial Black" w:hAnsi="Arial Black"/>
              </w:rPr>
              <w:t>Frequência mínima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75%</w:t>
            </w:r>
          </w:p>
        </w:tc>
      </w:tr>
      <w:tr>
        <w:trPr/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45" w:leader="none"/>
              </w:tabs>
              <w:spacing w:before="240" w:after="200"/>
              <w:rPr>
                <w:rFonts w:ascii="Arial Black" w:hAnsi="Arial Black" w:eastAsia="Arial Black" w:cs="Arial Black"/>
              </w:rPr>
            </w:pPr>
            <w:r>
              <w:rPr>
                <w:rFonts w:eastAsia="Arial Black" w:cs="Arial Black" w:ascii="Arial Black" w:hAnsi="Arial Black"/>
              </w:rPr>
              <w:t>Oferecimento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3ª e 5ª, 17:00-18:30, de 12/01 a 23/02/21 (12 aulas)</w:t>
            </w:r>
          </w:p>
        </w:tc>
      </w:tr>
      <w:tr>
        <w:trPr/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45" w:leader="none"/>
              </w:tabs>
              <w:spacing w:before="240" w:after="200"/>
              <w:rPr>
                <w:rFonts w:ascii="Arial Black" w:hAnsi="Arial Black" w:eastAsia="Arial Black" w:cs="Arial Black"/>
              </w:rPr>
            </w:pPr>
            <w:r>
              <w:rPr>
                <w:rFonts w:eastAsia="Arial Black" w:cs="Arial Black" w:ascii="Arial Black" w:hAnsi="Arial Black"/>
              </w:rPr>
              <w:t>Número de vagas por turma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25 (número mínimo de alunos para abertura do curso: 10)</w:t>
            </w:r>
          </w:p>
        </w:tc>
      </w:tr>
      <w:tr>
        <w:trPr/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45" w:leader="none"/>
              </w:tabs>
              <w:spacing w:before="240" w:after="200"/>
              <w:rPr>
                <w:rFonts w:ascii="Arial Black" w:hAnsi="Arial Black" w:eastAsia="Arial Black" w:cs="Arial Black"/>
              </w:rPr>
            </w:pPr>
            <w:r>
              <w:rPr>
                <w:rFonts w:eastAsia="Arial Black" w:cs="Arial Black" w:ascii="Arial Black" w:hAnsi="Arial Black"/>
              </w:rPr>
              <w:t>Pré-Requisitos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PRÉ-REQUISITOS LINGUÍSTICOS: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Nível intermediário a avançado em inglês.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O curso será ministrado em língua inglesa. Os participantes deverão ter, aproximadamente, nível B2 (intermediário superior) de proficiência em língua inglesa, de acordo com o Quadro Europeu Comum de Referência para Línguas-CEFR, que corresponde às seguintes características: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Arial" w:hAnsi="Arial" w:eastAsia="Arial" w:cs="Arial"/>
                <w:i/>
                <w:i/>
                <w:lang w:val="en-US"/>
              </w:rPr>
            </w:pPr>
            <w:r>
              <w:rPr>
                <w:rFonts w:eastAsia="Arial" w:cs="Arial" w:ascii="Arial" w:hAnsi="Arial"/>
                <w:i/>
                <w:lang w:val="en-US"/>
              </w:rPr>
              <w:t>Level B2 corresponds to independent users of the language, i.e. those who have the necessary fluency to communicate without effort with native speakers.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Arial" w:hAnsi="Arial" w:eastAsia="Arial" w:cs="Arial"/>
                <w:i/>
                <w:i/>
                <w:lang w:val="en-US"/>
              </w:rPr>
            </w:pPr>
            <w:r>
              <w:rPr>
                <w:rFonts w:eastAsia="Arial" w:cs="Arial" w:ascii="Arial" w:hAnsi="Arial"/>
                <w:i/>
                <w:lang w:val="en-US"/>
              </w:rPr>
              <w:t>Can interact with a degree of fluency and spontaneity that makes regular interaction with native speakers quite possible without strain for either party.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Arial" w:hAnsi="Arial" w:eastAsia="Arial" w:cs="Arial"/>
                <w:i/>
                <w:i/>
                <w:lang w:val="en-US"/>
              </w:rPr>
            </w:pPr>
            <w:r>
              <w:rPr>
                <w:rFonts w:eastAsia="Arial" w:cs="Arial" w:ascii="Arial" w:hAnsi="Arial"/>
                <w:i/>
                <w:lang w:val="en-US"/>
              </w:rPr>
              <w:t>Can produce clear, detailed text on a wide range of subjects and explain a viewpoint on a topical issue giving the advantages and disadvantages of various options.</w:t>
            </w:r>
          </w:p>
          <w:p>
            <w:pPr>
              <w:pStyle w:val="ListParagraph"/>
              <w:spacing w:lineRule="auto" w:line="240" w:before="0" w:after="0"/>
              <w:contextualSpacing/>
              <w:rPr/>
            </w:pPr>
            <w:r>
              <w:rPr>
                <w:rFonts w:eastAsia="Arial" w:cs="Arial" w:ascii="Arial" w:hAnsi="Arial"/>
              </w:rPr>
              <w:t xml:space="preserve">(Fonte: </w:t>
            </w:r>
            <w:hyperlink r:id="rId2">
              <w:r>
                <w:rPr>
                  <w:rStyle w:val="LinkdaInternet"/>
                </w:rPr>
                <w:t>https://www.britishcouncil.es/en/english/levels/b2</w:t>
              </w:r>
            </w:hyperlink>
            <w:r>
              <w:rPr/>
              <w:t>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PRÉ-REQUISITOS TÉCNICOS: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Acesso à internet suficiente para participar de chamadas de vídeo;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Computador com câmera e microfone;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E-mail USP ou Gmail para acesso ao Google Classroom e Google Meet.</w:t>
            </w:r>
          </w:p>
        </w:tc>
      </w:tr>
      <w:tr>
        <w:trPr/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45" w:leader="none"/>
              </w:tabs>
              <w:spacing w:before="240" w:after="200"/>
              <w:rPr>
                <w:rFonts w:ascii="Arial Black" w:hAnsi="Arial Black" w:eastAsia="Arial Black" w:cs="Arial Black"/>
              </w:rPr>
            </w:pPr>
            <w:r>
              <w:rPr>
                <w:rFonts w:eastAsia="Arial Black" w:cs="Arial Black" w:ascii="Arial Black" w:hAnsi="Arial Black"/>
              </w:rPr>
              <w:t>Teste de Nível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Não haverá teste de nível. Ao se matricular no curso, o aluno entende que as aulas serão ministradas em língua inglesa e que ele deve atender aos requisitos linguísticos e técnicos descritos neste programa.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Antes do início das matrículas, será feita uma videoconferência entre a professora do curso e os interessados, em inglês, para apresentação do curso e esclarecimento de dúvidas. A participação nessa videoconferência é opcional mas recomendada.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highlight w:val="yellow"/>
              </w:rPr>
            </w:pPr>
            <w:r>
              <w:rPr>
                <w:rFonts w:eastAsia="Arial" w:cs="Arial" w:ascii="Arial" w:hAnsi="Arial"/>
              </w:rPr>
              <w:t>Data para videoconferência: a definir, em novembro e/ou dezembro/20</w:t>
            </w:r>
          </w:p>
        </w:tc>
      </w:tr>
      <w:tr>
        <w:trPr/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45" w:leader="none"/>
              </w:tabs>
              <w:spacing w:before="240" w:after="200"/>
              <w:rPr>
                <w:rFonts w:ascii="Arial Black" w:hAnsi="Arial Black" w:eastAsia="Arial Black" w:cs="Arial Black"/>
              </w:rPr>
            </w:pPr>
            <w:r>
              <w:rPr>
                <w:rFonts w:eastAsia="Arial Black" w:cs="Arial Black" w:ascii="Arial Black" w:hAnsi="Arial Black"/>
              </w:rPr>
              <w:t>Critérios para atribuição de vagas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45" w:leader="none"/>
              </w:tabs>
              <w:spacing w:before="240" w:after="200"/>
              <w:rPr>
                <w:rFonts w:ascii="Arial Black" w:hAnsi="Arial Black" w:eastAsia="Arial Black" w:cs="Arial Black"/>
              </w:rPr>
            </w:pPr>
            <w:r>
              <w:rPr>
                <w:rFonts w:eastAsia="Arial Black" w:cs="Arial Black" w:ascii="Arial Black" w:hAnsi="Arial Black"/>
              </w:rPr>
              <w:t>Bibliografia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IELTS. Disponível em: www.ielts.org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LOUGHEED, Lin. Barron’s IELTS. 4 ed. Barron’s, New York, 2016.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McCARTER, Sam. </w:t>
            </w:r>
            <w:r>
              <w:rPr>
                <w:rFonts w:eastAsia="Arial" w:cs="Arial" w:ascii="Arial" w:hAnsi="Arial"/>
                <w:i/>
              </w:rPr>
              <w:t>Direct to IELTS</w:t>
            </w:r>
            <w:r>
              <w:rPr>
                <w:rFonts w:eastAsia="Arial" w:cs="Arial" w:ascii="Arial" w:hAnsi="Arial"/>
              </w:rPr>
              <w:t>. Oxford, Macmillan, 2013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O’CONNEL, Sue. </w:t>
            </w:r>
            <w:r>
              <w:rPr>
                <w:rFonts w:eastAsia="Arial" w:cs="Arial" w:ascii="Arial" w:hAnsi="Arial"/>
                <w:i/>
              </w:rPr>
              <w:t>Focus on IELTS</w:t>
            </w:r>
            <w:r>
              <w:rPr>
                <w:rFonts w:eastAsia="Arial" w:cs="Arial" w:ascii="Arial" w:hAnsi="Arial"/>
              </w:rPr>
              <w:t>. Harlow, Pearson, 2010</w:t>
            </w:r>
          </w:p>
        </w:tc>
      </w:tr>
      <w:tr>
        <w:trPr/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45" w:leader="none"/>
              </w:tabs>
              <w:spacing w:before="240" w:after="200"/>
              <w:rPr>
                <w:rFonts w:ascii="Arial Black" w:hAnsi="Arial Black" w:eastAsia="Arial Black" w:cs="Arial Black"/>
              </w:rPr>
            </w:pPr>
            <w:bookmarkStart w:id="0" w:name="_heading=h.gjdgxs"/>
            <w:bookmarkEnd w:id="0"/>
            <w:r>
              <w:rPr>
                <w:rFonts w:eastAsia="Arial Black" w:cs="Arial Black" w:ascii="Arial Black" w:hAnsi="Arial Black"/>
              </w:rPr>
              <w:t>Informação Relevante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INFORMAÇÃO PARA REGISTRO NO APOLO: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Justificativa da carga horária: Carga horária somente em formato remoto/online devido à pandemia de COVID-19.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Descrição segundo a </w:t>
            </w:r>
            <w:bookmarkStart w:id="1" w:name="_GoBack"/>
            <w:bookmarkEnd w:id="1"/>
            <w:r>
              <w:rPr>
                <w:rFonts w:eastAsia="Arial" w:cs="Arial" w:ascii="Arial" w:hAnsi="Arial"/>
              </w:rPr>
              <w:t>tecnologia: O curso será realizado em formato remoto, com conteúdo síncrono e assíncrono, por meio principalmente das plataformas Google Meet e Google Classroom. Os encontros síncronos no Google Meet terão duração máxima de 90 minutos. Contatos individuais também serão feitos por e-mail para correção de tarefas, feedback etc.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Sistemática de comunicação: Informes e conteúdos gerais para todos os alunos serão postados no Google Classroom e/ou enviados por e-mail. Contatos individuais serão feitos por e-mail. Em caso de necessidade, canais como Whatsapp também poderão ser utilizados em casos de maior urgência ou falha em outros canais de comunicação. Os alunos devem ter conta de e-mail USP ou Gmail para acesso às plataformas Google Meet e Google Classroom, e também computador com câmera, microfone e boa conexão à internet.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Recursos de instrução: Aulas síncronas no Google Meet, conteúdo assíncrono com vídeos, textos, áudios e exercícios no Google Classroom, atividades para estudo individual ou em pequenos grupos. O acompanhamento do rendimento dos alunos será feito por meio da presença às aulas síncronas, realização de atividades assíncronas (exercícios, simulados, apresentações etc.) e contato individual por e-mail.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3"/>
      <w:type w:val="nextPage"/>
      <w:pgSz w:w="11906" w:h="16838"/>
      <w:pgMar w:left="1701" w:right="1701" w:header="708" w:top="765" w:footer="0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 Black">
    <w:charset w:val="01"/>
    <w:family w:val="roman"/>
    <w:pitch w:val="variable"/>
  </w:font>
  <w:font w:name="Century Gothic">
    <w:charset w:val="01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pBdr/>
      <w:spacing w:before="0" w:after="0"/>
      <w:rPr/>
    </w:pPr>
    <w:r>
      <w:rPr/>
    </w:r>
  </w:p>
  <w:tbl>
    <w:tblPr>
      <w:tblStyle w:val="a0"/>
      <w:tblW w:w="10598" w:type="dxa"/>
      <w:jc w:val="left"/>
      <w:tblInd w:w="-851" w:type="dxa"/>
      <w:tblBorders/>
      <w:tblCellMar>
        <w:top w:w="0" w:type="dxa"/>
        <w:left w:w="108" w:type="dxa"/>
        <w:bottom w:w="0" w:type="dxa"/>
        <w:right w:w="108" w:type="dxa"/>
      </w:tblCellMar>
      <w:tblLook w:noVBand="1" w:val="0400" w:noHBand="0" w:lastColumn="0" w:firstColumn="0" w:lastRow="0" w:firstRow="0"/>
    </w:tblPr>
    <w:tblGrid>
      <w:gridCol w:w="4236"/>
      <w:gridCol w:w="6361"/>
    </w:tblGrid>
    <w:tr>
      <w:trPr>
        <w:trHeight w:val="160" w:hRule="atLeast"/>
      </w:trPr>
      <w:tc>
        <w:tcPr>
          <w:tcW w:w="4236" w:type="dxa"/>
          <w:tcBorders/>
          <w:shd w:fill="auto" w:val="clear"/>
        </w:tcPr>
        <w:p>
          <w:pPr>
            <w:pStyle w:val="Normal"/>
            <w:tabs>
              <w:tab w:val="left" w:pos="1545" w:leader="none"/>
            </w:tabs>
            <w:spacing w:lineRule="auto" w:line="240" w:before="0" w:after="0"/>
            <w:rPr>
              <w:rFonts w:ascii="Century Gothic" w:hAnsi="Century Gothic" w:eastAsia="Century Gothic" w:cs="Century Gothic"/>
              <w:b/>
              <w:b/>
              <w:color w:val="002060"/>
            </w:rPr>
          </w:pPr>
          <w:r>
            <w:rPr>
              <w:rFonts w:eastAsia="Century Gothic" w:cs="Century Gothic" w:ascii="Century Gothic" w:hAnsi="Century Gothic"/>
              <w:b/>
              <w:color w:val="002060"/>
            </w:rPr>
          </w:r>
        </w:p>
      </w:tc>
      <w:tc>
        <w:tcPr>
          <w:tcW w:w="6361" w:type="dxa"/>
          <w:tcBorders/>
          <w:shd w:fill="auto" w:val="clear"/>
        </w:tcPr>
        <w:p>
          <w:pPr>
            <w:pStyle w:val="Normal"/>
            <w:spacing w:lineRule="auto" w:line="240" w:before="0" w:after="0"/>
            <w:jc w:val="right"/>
            <w:rPr>
              <w:rFonts w:ascii="Century Gothic" w:hAnsi="Century Gothic" w:eastAsia="Century Gothic" w:cs="Century Gothic"/>
              <w:b/>
              <w:b/>
              <w:color w:val="002060"/>
            </w:rPr>
          </w:pPr>
          <w:r>
            <w:rPr>
              <w:rFonts w:eastAsia="Century Gothic" w:cs="Century Gothic" w:ascii="Century Gothic" w:hAnsi="Century Gothic"/>
              <w:b/>
              <w:color w:val="002060"/>
            </w:rPr>
          </w:r>
        </w:p>
      </w:tc>
    </w:tr>
    <w:tr>
      <w:trPr>
        <w:trHeight w:val="1400" w:hRule="atLeast"/>
      </w:trPr>
      <w:tc>
        <w:tcPr>
          <w:tcW w:w="4236" w:type="dxa"/>
          <w:tcBorders/>
          <w:shd w:fill="auto" w:val="clear"/>
        </w:tcPr>
        <w:p>
          <w:pPr>
            <w:pStyle w:val="Normal"/>
            <w:spacing w:lineRule="auto" w:line="240" w:before="0" w:after="0"/>
            <w:rPr>
              <w:rFonts w:ascii="Century Gothic" w:hAnsi="Century Gothic" w:eastAsia="Century Gothic" w:cs="Century Gothic"/>
              <w:b/>
              <w:b/>
              <w:color w:val="002060"/>
            </w:rPr>
          </w:pPr>
          <w:r>
            <w:rPr/>
            <w:drawing>
              <wp:inline distT="0" distB="0" distL="0" distR="0">
                <wp:extent cx="1476375" cy="838200"/>
                <wp:effectExtent l="0" t="0" r="0" b="0"/>
                <wp:docPr id="1" name="image1.png" descr="Descrição: D:\Downloads\Desde1991-CMYK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Descrição: D:\Downloads\Desde1991-CMYK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1" w:type="dxa"/>
          <w:tcBorders/>
          <w:shd w:fill="auto" w:val="clear"/>
        </w:tcPr>
        <w:p>
          <w:pPr>
            <w:pStyle w:val="Normal"/>
            <w:spacing w:lineRule="auto" w:line="240" w:before="0" w:after="0"/>
            <w:ind w:left="-851" w:firstLine="851"/>
            <w:jc w:val="right"/>
            <w:rPr>
              <w:rFonts w:ascii="Century Gothic" w:hAnsi="Century Gothic" w:eastAsia="Century Gothic" w:cs="Century Gothic"/>
              <w:b/>
              <w:b/>
              <w:color w:val="002060"/>
            </w:rPr>
          </w:pPr>
          <w:r>
            <w:rPr>
              <w:rFonts w:eastAsia="Century Gothic" w:cs="Century Gothic" w:ascii="Century Gothic" w:hAnsi="Century Gothic"/>
              <w:b/>
              <w:color w:val="002060"/>
            </w:rPr>
          </w:r>
        </w:p>
        <w:p>
          <w:pPr>
            <w:pStyle w:val="Normal"/>
            <w:spacing w:lineRule="auto" w:line="240" w:before="0" w:after="0"/>
            <w:ind w:left="-851" w:firstLine="851"/>
            <w:jc w:val="right"/>
            <w:rPr>
              <w:rFonts w:ascii="Century Gothic" w:hAnsi="Century Gothic" w:eastAsia="Century Gothic" w:cs="Century Gothic"/>
              <w:b/>
              <w:b/>
              <w:color w:val="002060"/>
            </w:rPr>
          </w:pPr>
          <w:r>
            <w:rPr>
              <w:rFonts w:eastAsia="Century Gothic" w:cs="Century Gothic" w:ascii="Century Gothic" w:hAnsi="Century Gothic"/>
              <w:b/>
              <w:color w:val="002060"/>
            </w:rPr>
            <w:t>Universidade de São Paulo</w:t>
          </w:r>
        </w:p>
        <w:p>
          <w:pPr>
            <w:pStyle w:val="Normal"/>
            <w:spacing w:lineRule="auto" w:line="240" w:before="0" w:after="0"/>
            <w:ind w:left="-851" w:firstLine="851"/>
            <w:jc w:val="right"/>
            <w:rPr>
              <w:rFonts w:ascii="Century Gothic" w:hAnsi="Century Gothic" w:eastAsia="Century Gothic" w:cs="Century Gothic"/>
              <w:color w:val="002060"/>
              <w:sz w:val="18"/>
              <w:szCs w:val="18"/>
            </w:rPr>
          </w:pPr>
          <w:r>
            <w:rPr>
              <w:rFonts w:eastAsia="Century Gothic" w:cs="Century Gothic" w:ascii="Century Gothic" w:hAnsi="Century Gothic"/>
              <w:b/>
              <w:color w:val="002060"/>
            </w:rPr>
            <w:t xml:space="preserve">Faculdade de Filosofia, Letras e Ciências Humanas </w:t>
          </w:r>
          <w:r>
            <w:rPr>
              <w:rFonts w:eastAsia="Century Gothic" w:cs="Century Gothic" w:ascii="Century Gothic" w:hAnsi="Century Gothic"/>
              <w:b/>
              <w:color w:val="002060"/>
              <w:sz w:val="16"/>
              <w:szCs w:val="16"/>
            </w:rPr>
            <w:br/>
          </w:r>
          <w:r>
            <w:rPr>
              <w:rFonts w:eastAsia="Century Gothic" w:cs="Century Gothic" w:ascii="Century Gothic" w:hAnsi="Century Gothic"/>
              <w:color w:val="002060"/>
              <w:sz w:val="18"/>
              <w:szCs w:val="18"/>
            </w:rPr>
            <w:t>Av. Prof. Lineu Prestes nº 159 - CCJ - Sala 05 - CEP: 05508-000</w:t>
            <w:br/>
            <w:t>Cidade Universitária – São Paulo-SP</w:t>
          </w:r>
        </w:p>
        <w:p>
          <w:pPr>
            <w:pStyle w:val="Normal"/>
            <w:spacing w:lineRule="auto" w:line="240" w:before="0" w:after="0"/>
            <w:ind w:left="-851" w:firstLine="851"/>
            <w:jc w:val="right"/>
            <w:rPr>
              <w:rFonts w:ascii="Century Gothic" w:hAnsi="Century Gothic" w:eastAsia="Century Gothic" w:cs="Century Gothic"/>
              <w:color w:val="002060"/>
              <w:sz w:val="18"/>
              <w:szCs w:val="18"/>
            </w:rPr>
          </w:pPr>
          <w:r>
            <w:rPr>
              <w:rFonts w:eastAsia="Century Gothic" w:cs="Century Gothic" w:ascii="Century Gothic" w:hAnsi="Century Gothic"/>
              <w:color w:val="002060"/>
              <w:sz w:val="18"/>
              <w:szCs w:val="18"/>
            </w:rPr>
            <w:t xml:space="preserve">Tel: 3091.2417  –  site: www.clinguas.fflch.usp.br </w:t>
          </w:r>
        </w:p>
      </w:tc>
    </w:tr>
  </w:tbl>
  <w:p>
    <w:pPr>
      <w:pStyle w:val="Normal"/>
      <w:pBdr/>
      <w:tabs>
        <w:tab w:val="center" w:pos="4252" w:leader="none"/>
        <w:tab w:val="right" w:pos="8504" w:leader="none"/>
      </w:tabs>
      <w:spacing w:before="0" w:after="200"/>
      <w:rPr>
        <w:rFonts w:eastAsia="Calibri"/>
        <w:color w:val="000000"/>
      </w:rPr>
    </w:pPr>
    <w:r>
      <w:rPr>
        <w:rFonts w:eastAsia="Calibri"/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cs="Noto Sans Symbols" w:hint="default"/>
        <w:rFonts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2b53"/>
    <w:pPr>
      <w:widowControl/>
      <w:bidi w:val="0"/>
      <w:spacing w:lineRule="auto" w:line="276" w:before="0" w:after="200"/>
      <w:jc w:val="left"/>
    </w:pPr>
    <w:rPr>
      <w:rFonts w:eastAsia="Times New Roman" w:ascii="Calibri" w:hAnsi="Calibri" w:cs="Calibri"/>
      <w:color w:val="auto"/>
      <w:kern w:val="0"/>
      <w:sz w:val="22"/>
      <w:szCs w:val="22"/>
      <w:lang w:eastAsia="pt-BR" w:val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link w:val="Textodebalo"/>
    <w:uiPriority w:val="99"/>
    <w:semiHidden/>
    <w:qFormat/>
    <w:rsid w:val="00fe2b53"/>
    <w:rPr>
      <w:rFonts w:ascii="Tahoma" w:hAnsi="Tahoma" w:cs="Tahoma"/>
      <w:sz w:val="16"/>
      <w:szCs w:val="16"/>
    </w:rPr>
  </w:style>
  <w:style w:type="character" w:styleId="CorpodetextoChar" w:customStyle="1">
    <w:name w:val="Corpo de texto Char"/>
    <w:link w:val="Corpodetexto"/>
    <w:semiHidden/>
    <w:qFormat/>
    <w:rsid w:val="00bf1ab4"/>
    <w:rPr>
      <w:rFonts w:ascii="Times New Roman" w:hAnsi="Times New Roman" w:eastAsia="Times New Roman"/>
      <w:color w:val="000000"/>
      <w:sz w:val="24"/>
      <w:szCs w:val="24"/>
    </w:rPr>
  </w:style>
  <w:style w:type="character" w:styleId="Corpodetexto2Char" w:customStyle="1">
    <w:name w:val="Corpo de texto 2 Char"/>
    <w:link w:val="Corpodetexto2"/>
    <w:uiPriority w:val="99"/>
    <w:semiHidden/>
    <w:qFormat/>
    <w:rsid w:val="00bf1ab4"/>
    <w:rPr>
      <w:rFonts w:eastAsia="Times New Roman"/>
      <w:sz w:val="22"/>
      <w:szCs w:val="22"/>
    </w:rPr>
  </w:style>
  <w:style w:type="character" w:styleId="Strong">
    <w:name w:val="Strong"/>
    <w:qFormat/>
    <w:rsid w:val="00bf1ab4"/>
    <w:rPr>
      <w:b/>
      <w:bCs/>
    </w:rPr>
  </w:style>
  <w:style w:type="character" w:styleId="CabealhoChar" w:customStyle="1">
    <w:name w:val="Cabeçalho Char"/>
    <w:link w:val="Cabealho"/>
    <w:uiPriority w:val="99"/>
    <w:qFormat/>
    <w:rsid w:val="005f1012"/>
    <w:rPr>
      <w:rFonts w:eastAsia="Times New Roman"/>
      <w:sz w:val="22"/>
      <w:szCs w:val="22"/>
    </w:rPr>
  </w:style>
  <w:style w:type="character" w:styleId="RodapChar" w:customStyle="1">
    <w:name w:val="Rodapé Char"/>
    <w:link w:val="Rodap"/>
    <w:uiPriority w:val="99"/>
    <w:qFormat/>
    <w:rsid w:val="005f1012"/>
    <w:rPr>
      <w:rFonts w:eastAsia="Times New Roman"/>
      <w:sz w:val="22"/>
      <w:szCs w:val="22"/>
    </w:rPr>
  </w:style>
  <w:style w:type="character" w:styleId="Appleconvertedspace" w:customStyle="1">
    <w:name w:val="apple-converted-space"/>
    <w:qFormat/>
    <w:rsid w:val="00d6397c"/>
    <w:rPr/>
  </w:style>
  <w:style w:type="character" w:styleId="LinkdaInternet">
    <w:name w:val="Link da Internet"/>
    <w:basedOn w:val="DefaultParagraphFont"/>
    <w:uiPriority w:val="99"/>
    <w:semiHidden/>
    <w:unhideWhenUsed/>
    <w:rsid w:val="00577eca"/>
    <w:rPr>
      <w:color w:val="0000FF"/>
      <w:u w:val="single"/>
    </w:rPr>
  </w:style>
  <w:style w:type="character" w:styleId="ListLabel1">
    <w:name w:val="ListLabel 1"/>
    <w:qFormat/>
    <w:rPr>
      <w:rFonts w:ascii="Arial" w:hAnsi="Arial" w:eastAsia="Noto Sans Symbols" w:cs="Noto Sans Symbols"/>
    </w:rPr>
  </w:style>
  <w:style w:type="character" w:styleId="ListLabel2">
    <w:name w:val="ListLabel 2"/>
    <w:qFormat/>
    <w:rPr>
      <w:rFonts w:eastAsia="Courier New" w:cs="Courier New"/>
    </w:rPr>
  </w:style>
  <w:style w:type="character" w:styleId="ListLabel3">
    <w:name w:val="ListLabel 3"/>
    <w:qFormat/>
    <w:rPr>
      <w:rFonts w:eastAsia="Noto Sans Symbols" w:cs="Noto Sans Symbols"/>
    </w:rPr>
  </w:style>
  <w:style w:type="character" w:styleId="ListLabel4">
    <w:name w:val="ListLabel 4"/>
    <w:qFormat/>
    <w:rPr>
      <w:rFonts w:eastAsia="Noto Sans Symbols" w:cs="Noto Sans Symbols"/>
    </w:rPr>
  </w:style>
  <w:style w:type="character" w:styleId="ListLabel5">
    <w:name w:val="ListLabel 5"/>
    <w:qFormat/>
    <w:rPr>
      <w:rFonts w:eastAsia="Courier New" w:cs="Courier New"/>
    </w:rPr>
  </w:style>
  <w:style w:type="character" w:styleId="ListLabel6">
    <w:name w:val="ListLabel 6"/>
    <w:qFormat/>
    <w:rPr>
      <w:rFonts w:eastAsia="Noto Sans Symbols" w:cs="Noto Sans Symbols"/>
    </w:rPr>
  </w:style>
  <w:style w:type="character" w:styleId="ListLabel7">
    <w:name w:val="ListLabel 7"/>
    <w:qFormat/>
    <w:rPr>
      <w:rFonts w:eastAsia="Noto Sans Symbols" w:cs="Noto Sans Symbols"/>
    </w:rPr>
  </w:style>
  <w:style w:type="character" w:styleId="ListLabel8">
    <w:name w:val="ListLabel 8"/>
    <w:qFormat/>
    <w:rPr>
      <w:rFonts w:eastAsia="Courier New" w:cs="Courier New"/>
    </w:rPr>
  </w:style>
  <w:style w:type="character" w:styleId="ListLabel9">
    <w:name w:val="ListLabel 9"/>
    <w:qFormat/>
    <w:rPr>
      <w:rFonts w:eastAsia="Noto Sans Symbols" w:cs="Noto Sans Symbols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bf1ab4"/>
    <w:pPr>
      <w:spacing w:lineRule="auto" w:line="240" w:before="0" w:after="0"/>
    </w:pPr>
    <w:rPr>
      <w:rFonts w:ascii="Times New Roman" w:hAnsi="Times New Roman"/>
      <w:color w:val="000000"/>
      <w:sz w:val="24"/>
      <w:szCs w:val="24"/>
    </w:rPr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e2b5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iPriority w:val="99"/>
    <w:semiHidden/>
    <w:unhideWhenUsed/>
    <w:qFormat/>
    <w:rsid w:val="00bf1ab4"/>
    <w:pPr>
      <w:spacing w:lineRule="auto" w:line="480" w:before="0" w:after="120"/>
    </w:pPr>
    <w:rPr/>
  </w:style>
  <w:style w:type="paragraph" w:styleId="Cabealho">
    <w:name w:val="Header"/>
    <w:basedOn w:val="Normal"/>
    <w:link w:val="CabealhoChar"/>
    <w:uiPriority w:val="99"/>
    <w:unhideWhenUsed/>
    <w:rsid w:val="005f1012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5f1012"/>
    <w:pPr>
      <w:tabs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unhideWhenUsed/>
    <w:qFormat/>
    <w:rsid w:val="00d6397c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5fff"/>
    <w:pPr>
      <w:spacing w:before="0" w:after="200"/>
      <w:ind w:left="720" w:hanging="0"/>
      <w:contextualSpacing/>
    </w:pPr>
    <w:rPr/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e2b5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britishcouncil.es/en/english/levels/b2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PVyOGSLGF5ILN6k7sFJ4pTBMQwg==">AMUW2mUHjCPZm/MUtnRjMW0WwisGfpidcaV4CsD/MlBfCezQ5S7z+CkuKNXNaPLi9dWF2dSpb1S6YbfnwGV4fWbj8OMk4WM73+DjHXktaAGek3qObiY4uuKBhdl1XbiH55yeFwFNzF1e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LibreOffice/6.0.7.3$Linux_X86_64 LibreOffice_project/00m0$Build-3</Application>
  <Pages>4</Pages>
  <Words>1011</Words>
  <Characters>5954</Characters>
  <CharactersWithSpaces>6901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2020-10-08T11:24:00Z</dcterms:created>
  <dc:creator>ufflch</dc:creator>
  <dc:description/>
  <dc:language>pt-BR</dc:language>
  <cp:lastModifiedBy/>
  <dcterms:modified xsi:type="dcterms:W3CDTF">2020-12-02T15:35:52Z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